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仿宋_GB2312" w:hAnsi="仿宋_GB2312" w:eastAsia="仿宋_GB2312" w:cs="仿宋_GB2312"/>
          <w:b/>
          <w:i w:val="0"/>
          <w:caps w:val="0"/>
          <w:color w:val="000000"/>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仿宋_GB2312" w:hAnsi="仿宋_GB2312" w:eastAsia="仿宋_GB2312" w:cs="仿宋_GB2312"/>
          <w:b/>
          <w:i w:val="0"/>
          <w:caps w:val="0"/>
          <w:color w:val="000000"/>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黑体" w:hAnsi="黑体" w:eastAsia="黑体" w:cs="黑体"/>
          <w:b w:val="0"/>
          <w:bCs/>
          <w:i w:val="0"/>
          <w:caps w:val="0"/>
          <w:color w:val="000000"/>
          <w:spacing w:val="0"/>
          <w:sz w:val="40"/>
          <w:szCs w:val="40"/>
        </w:rPr>
      </w:pPr>
      <w:r>
        <w:rPr>
          <w:rFonts w:hint="eastAsia" w:ascii="黑体" w:hAnsi="黑体" w:eastAsia="黑体" w:cs="黑体"/>
          <w:b w:val="0"/>
          <w:bCs/>
          <w:i w:val="0"/>
          <w:caps w:val="0"/>
          <w:color w:val="000000"/>
          <w:spacing w:val="0"/>
          <w:kern w:val="0"/>
          <w:sz w:val="40"/>
          <w:szCs w:val="40"/>
          <w:lang w:val="en-US" w:eastAsia="zh-CN" w:bidi="ar"/>
        </w:rPr>
        <w:t>司法部 国家网信办 全</w:t>
      </w:r>
      <w:bookmarkStart w:id="0" w:name="_GoBack"/>
      <w:bookmarkEnd w:id="0"/>
      <w:r>
        <w:rPr>
          <w:rFonts w:hint="eastAsia" w:ascii="黑体" w:hAnsi="黑体" w:eastAsia="黑体" w:cs="黑体"/>
          <w:b w:val="0"/>
          <w:bCs/>
          <w:i w:val="0"/>
          <w:caps w:val="0"/>
          <w:color w:val="000000"/>
          <w:spacing w:val="0"/>
          <w:kern w:val="0"/>
          <w:sz w:val="40"/>
          <w:szCs w:val="40"/>
          <w:lang w:val="en-US" w:eastAsia="zh-CN" w:bidi="ar"/>
        </w:rPr>
        <w:t>国普法办关于开展第三届“我与宪法”微视频征集活动的通知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司发通〔2019〕45号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Style w:val="4"/>
          <w:rFonts w:hint="eastAsia" w:ascii="仿宋_GB2312" w:hAnsi="仿宋_GB2312" w:eastAsia="仿宋_GB2312" w:cs="仿宋_GB2312"/>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_GB2312" w:hAnsi="仿宋_GB2312" w:eastAsia="仿宋_GB2312" w:cs="仿宋_GB2312"/>
          <w:b w:val="0"/>
          <w:bCs/>
          <w:i w:val="0"/>
          <w:sz w:val="32"/>
          <w:szCs w:val="32"/>
        </w:rPr>
      </w:pPr>
      <w:r>
        <w:rPr>
          <w:rStyle w:val="4"/>
          <w:rFonts w:hint="eastAsia" w:ascii="仿宋_GB2312" w:hAnsi="仿宋_GB2312" w:eastAsia="仿宋_GB2312" w:cs="仿宋_GB2312"/>
          <w:b w:val="0"/>
          <w:bCs/>
          <w:i w:val="0"/>
          <w:caps w:val="0"/>
          <w:color w:val="000000"/>
          <w:spacing w:val="0"/>
          <w:sz w:val="32"/>
          <w:szCs w:val="32"/>
        </w:rPr>
        <w:t>各省、自治区、直辖市司法厅（局）、互联网信息办公室、普法依法治理领导小组办公室，新疆生产建设兵团司法局、互联网信息办公室、普法依法治理领导小组办公室，中央和国家机关各部、委、办、局普法办公室，中央和国家机关工委宣传部，中央军委政治工作部宣传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640" w:firstLineChars="20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00000"/>
          <w:spacing w:val="0"/>
          <w:sz w:val="32"/>
          <w:szCs w:val="32"/>
        </w:rPr>
        <w:t>为深入学习贯彻习近平新时代中国特色社会主义思想，深入贯彻落实党的十九大和十九届二中、三中全会精神，贯彻落实习近平总书记全面依法治国新理念新思想新战略，紧紧围绕庆祝新中国成立70周年，礼赞新中国、奋进新时代，大力宣传新中国法治建设取得的巨大成就，弘扬宪法精神，维护宪法权威，增强全社会尊崇宪法、厉行法治的积极性和主动性，营造和谐稳定的社会环境和良好法治环境，司法部、国家网信办、全国普法办决定联合举办第三届“我与宪法”微视频活动。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643" w:firstLineChars="200"/>
        <w:jc w:val="left"/>
        <w:rPr>
          <w:rFonts w:hint="eastAsia" w:ascii="黑体" w:hAnsi="黑体" w:eastAsia="黑体" w:cs="黑体"/>
          <w:i w:val="0"/>
          <w:sz w:val="32"/>
          <w:szCs w:val="32"/>
        </w:rPr>
      </w:pPr>
      <w:r>
        <w:rPr>
          <w:rStyle w:val="4"/>
          <w:rFonts w:hint="eastAsia" w:ascii="黑体" w:hAnsi="黑体" w:eastAsia="黑体" w:cs="黑体"/>
          <w:i w:val="0"/>
          <w:caps w:val="0"/>
          <w:color w:val="000000"/>
          <w:spacing w:val="0"/>
          <w:sz w:val="32"/>
          <w:szCs w:val="32"/>
        </w:rPr>
        <w:t>一、活动主题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640" w:firstLineChars="20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00000"/>
          <w:spacing w:val="0"/>
          <w:sz w:val="32"/>
          <w:szCs w:val="32"/>
        </w:rPr>
        <w:t>弘扬宪法精神礼赞我的祖国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640" w:firstLineChars="200"/>
        <w:jc w:val="left"/>
        <w:rPr>
          <w:rStyle w:val="4"/>
          <w:rFonts w:hint="eastAsia" w:ascii="黑体" w:hAnsi="黑体" w:eastAsia="黑体" w:cs="黑体"/>
          <w:b w:val="0"/>
          <w:bCs/>
          <w:i w:val="0"/>
          <w:caps w:val="0"/>
          <w:color w:val="000000"/>
          <w:spacing w:val="0"/>
          <w:sz w:val="32"/>
          <w:szCs w:val="32"/>
        </w:rPr>
      </w:pPr>
      <w:r>
        <w:rPr>
          <w:rStyle w:val="4"/>
          <w:rFonts w:hint="eastAsia" w:ascii="黑体" w:hAnsi="黑体" w:eastAsia="黑体" w:cs="黑体"/>
          <w:b w:val="0"/>
          <w:bCs/>
          <w:i w:val="0"/>
          <w:caps w:val="0"/>
          <w:color w:val="000000"/>
          <w:spacing w:val="0"/>
          <w:sz w:val="32"/>
          <w:szCs w:val="32"/>
        </w:rPr>
        <w:t>二、主办、承办单位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640" w:firstLineChars="20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00000"/>
          <w:spacing w:val="0"/>
          <w:sz w:val="32"/>
          <w:szCs w:val="32"/>
        </w:rPr>
        <w:t>主办单位：司法部、国家网信办、全国普法办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640" w:firstLineChars="20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00000"/>
          <w:spacing w:val="0"/>
          <w:sz w:val="32"/>
          <w:szCs w:val="32"/>
        </w:rPr>
        <w:t>承办单位：司法部普法与依法治理局、国家网信办网络社会工作局、法制日报社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643" w:firstLineChars="200"/>
        <w:jc w:val="left"/>
        <w:rPr>
          <w:rStyle w:val="4"/>
          <w:rFonts w:hint="eastAsia" w:ascii="黑体" w:hAnsi="黑体" w:eastAsia="黑体" w:cs="黑体"/>
          <w:i w:val="0"/>
          <w:caps w:val="0"/>
          <w:color w:val="000000"/>
          <w:spacing w:val="0"/>
          <w:sz w:val="32"/>
          <w:szCs w:val="32"/>
        </w:rPr>
      </w:pPr>
      <w:r>
        <w:rPr>
          <w:rStyle w:val="4"/>
          <w:rFonts w:hint="eastAsia" w:ascii="黑体" w:hAnsi="黑体" w:eastAsia="黑体" w:cs="黑体"/>
          <w:i w:val="0"/>
          <w:caps w:val="0"/>
          <w:color w:val="000000"/>
          <w:spacing w:val="0"/>
          <w:sz w:val="32"/>
          <w:szCs w:val="32"/>
        </w:rPr>
        <w:t>三、活动时间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640" w:firstLineChars="20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00000"/>
          <w:spacing w:val="0"/>
          <w:sz w:val="32"/>
          <w:szCs w:val="32"/>
        </w:rPr>
        <w:t>活动从2019年4月15日开始，分成三个阶段。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640" w:firstLineChars="20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00000"/>
          <w:spacing w:val="0"/>
          <w:sz w:val="32"/>
          <w:szCs w:val="32"/>
        </w:rPr>
        <w:t>第一阶段：2019年4月15日—8月15日为作品征集和各地各部门初评阶段。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640" w:firstLineChars="20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00000"/>
          <w:spacing w:val="0"/>
          <w:sz w:val="32"/>
          <w:szCs w:val="32"/>
        </w:rPr>
        <w:t>第二阶段：2019年8月16日—8月31日为各地各部门报送阶段。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640" w:firstLineChars="20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00000"/>
          <w:spacing w:val="0"/>
          <w:sz w:val="32"/>
          <w:szCs w:val="32"/>
        </w:rPr>
        <w:t>第三阶段：2019年9月1日—10月1日为复评和定评阶段。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640" w:firstLineChars="20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00000"/>
          <w:spacing w:val="0"/>
          <w:sz w:val="32"/>
          <w:szCs w:val="32"/>
        </w:rPr>
        <w:t>自10月至12月，获奖作品将择优在中国普法网、中国普法两微一端及全国普法新媒体矩阵、有关电视台等媒体及大型普法活动中集中展播宣传，在宪法宣传周期间形成高潮。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643" w:firstLineChars="200"/>
        <w:jc w:val="left"/>
        <w:rPr>
          <w:rStyle w:val="4"/>
          <w:rFonts w:hint="eastAsia" w:ascii="黑体" w:hAnsi="黑体" w:eastAsia="黑体" w:cs="黑体"/>
          <w:i w:val="0"/>
          <w:caps w:val="0"/>
          <w:color w:val="000000"/>
          <w:spacing w:val="0"/>
          <w:sz w:val="32"/>
          <w:szCs w:val="32"/>
        </w:rPr>
      </w:pPr>
      <w:r>
        <w:rPr>
          <w:rStyle w:val="4"/>
          <w:rFonts w:hint="eastAsia" w:ascii="黑体" w:hAnsi="黑体" w:eastAsia="黑体" w:cs="黑体"/>
          <w:i w:val="0"/>
          <w:caps w:val="0"/>
          <w:color w:val="000000"/>
          <w:spacing w:val="0"/>
          <w:sz w:val="32"/>
          <w:szCs w:val="32"/>
        </w:rPr>
        <w:t>四、内容形式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640" w:firstLineChars="20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00000"/>
          <w:spacing w:val="0"/>
          <w:sz w:val="32"/>
          <w:szCs w:val="32"/>
        </w:rPr>
        <w:t>突出学习宣传宪法这一主题，深入宣传我国现行宪法的重大意义、基本内容和主要精神，特别是第五次宪法修正案的核心要义。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640" w:firstLineChars="20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00000"/>
          <w:spacing w:val="0"/>
          <w:sz w:val="32"/>
          <w:szCs w:val="32"/>
        </w:rPr>
        <w:t>（一）讲述类。讲述学习贯彻习近平总书记关于宪法学习宣传和贯彻实施的重要指示和经典论述的感悟体会，展示各行各业人员依照宪法和法律规定严格依法履职情况，展现我与宪法的精彩故事。单个作品时长不超过3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640" w:firstLineChars="20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00000"/>
          <w:spacing w:val="0"/>
          <w:sz w:val="32"/>
          <w:szCs w:val="32"/>
        </w:rPr>
        <w:t>（二）公益广告类。拍摄宪法宣传公益广告，宣传宪法的重大意义、本质特征、核心要义。单个作品时长不超过1分钟。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643" w:firstLineChars="200"/>
        <w:jc w:val="left"/>
        <w:rPr>
          <w:rStyle w:val="4"/>
          <w:rFonts w:hint="eastAsia" w:ascii="黑体" w:hAnsi="黑体" w:eastAsia="黑体" w:cs="黑体"/>
          <w:i w:val="0"/>
          <w:caps w:val="0"/>
          <w:color w:val="000000"/>
          <w:spacing w:val="0"/>
          <w:sz w:val="32"/>
          <w:szCs w:val="32"/>
        </w:rPr>
      </w:pPr>
      <w:r>
        <w:rPr>
          <w:rStyle w:val="4"/>
          <w:rFonts w:hint="eastAsia" w:ascii="黑体" w:hAnsi="黑体" w:eastAsia="黑体" w:cs="黑体"/>
          <w:i w:val="0"/>
          <w:caps w:val="0"/>
          <w:color w:val="000000"/>
          <w:spacing w:val="0"/>
          <w:sz w:val="32"/>
          <w:szCs w:val="32"/>
        </w:rPr>
        <w:t>五、作品要求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640" w:firstLineChars="20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00000"/>
          <w:spacing w:val="0"/>
          <w:sz w:val="32"/>
          <w:szCs w:val="32"/>
        </w:rPr>
        <w:t>（一）作品要坚持正确导向，注重宪法精神的解读，把依宪治国的宏大叙事与个人感悟的具象表达结合起来，注重政治性、思想性、法治性、艺术性的统一。注重把镜头对准普通群众，讲述普通人、普通家庭与中华人民共和国宪法的故事；注重细节，用小切口反映大主题、小故事反映大时代，切忌空谈；注重法治元素，体现宪法精神，切忌作品内容与宪法无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640" w:firstLineChars="20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00000"/>
          <w:spacing w:val="0"/>
          <w:sz w:val="32"/>
          <w:szCs w:val="32"/>
        </w:rPr>
        <w:t>（二）作品中引用宪法、解释宪法要准确规范，注意运用法律的语言，避免使用模糊语言或不规范图像。作品要结构完整，逻辑清晰。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640" w:firstLineChars="20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00000"/>
          <w:spacing w:val="0"/>
          <w:sz w:val="32"/>
          <w:szCs w:val="32"/>
        </w:rPr>
        <w:t>（三）作品格式为Mp4视频文件，分辨率最低要求为1280*720。参赛作品需为2019年拍摄，请严格按照内容、时长要求报送作品。每个作品需附150字以内的简介。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640" w:firstLineChars="20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00000"/>
          <w:spacing w:val="0"/>
          <w:sz w:val="32"/>
          <w:szCs w:val="32"/>
        </w:rPr>
        <w:t>（四）参赛作品需为参赛者本人或本单位原创，参赛者应确认拥有作品的著作权。如作品中含有非原创性的内容，包括画面、片段、歌曲或音乐，必须于片尾字幕以文字表示其来源。主办方不承担包括因肖像权、名誉权、隐私权、著作权、商标权等纠纷而产生的法律责任。如出现上述纠纷，主办方保留取消其参赛资格及追回所获奖项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640" w:firstLineChars="20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00000"/>
          <w:spacing w:val="0"/>
          <w:sz w:val="32"/>
          <w:szCs w:val="32"/>
        </w:rPr>
        <w:t>（五）作者在报送作品后即视为许可主办方以公益宣传为目的，自身或授权给第三方无偿使用该作品，使用范围包括但不限于卫星电视、移动电视、网络电视、互联网、手机以及平面媒体等。作者仅保留作品的署名权和自行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643" w:firstLineChars="200"/>
        <w:jc w:val="left"/>
        <w:rPr>
          <w:rStyle w:val="4"/>
          <w:rFonts w:hint="eastAsia" w:ascii="黑体" w:hAnsi="黑体" w:eastAsia="黑体" w:cs="黑体"/>
          <w:i w:val="0"/>
          <w:caps w:val="0"/>
          <w:color w:val="000000"/>
          <w:spacing w:val="0"/>
          <w:sz w:val="32"/>
          <w:szCs w:val="32"/>
        </w:rPr>
      </w:pPr>
      <w:r>
        <w:rPr>
          <w:rStyle w:val="4"/>
          <w:rFonts w:hint="eastAsia" w:ascii="黑体" w:hAnsi="黑体" w:eastAsia="黑体" w:cs="黑体"/>
          <w:i w:val="0"/>
          <w:caps w:val="0"/>
          <w:color w:val="000000"/>
          <w:spacing w:val="0"/>
          <w:sz w:val="32"/>
          <w:szCs w:val="32"/>
        </w:rPr>
        <w:t>六、参赛方式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640" w:firstLineChars="20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00000"/>
          <w:spacing w:val="0"/>
          <w:sz w:val="32"/>
          <w:szCs w:val="32"/>
        </w:rPr>
        <w:t>（一）各省（区、市）司法厅（局）、互联网信息办公室、普法依法治理领导小组办公室负责组织本省（区、市）优秀作品的征集工作，具体工作由各省（区、市）司法厅（局）普法与依法治理处负责，对报送作品进行初评，将初评后优秀作品连同活动总结一并报送全国普法办。每省（区、市）推荐作品数量不超过10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640" w:firstLineChars="20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00000"/>
          <w:spacing w:val="0"/>
          <w:sz w:val="32"/>
          <w:szCs w:val="32"/>
        </w:rPr>
        <w:t>（二）中央和国家机关各部门负责本系统优秀作品征集、初评工作，可根据本系统的实际情况组织初评后，连同活动总结一并报送。每个部门推荐作品不超过10件。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640" w:firstLineChars="20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00000"/>
          <w:spacing w:val="0"/>
          <w:sz w:val="32"/>
          <w:szCs w:val="32"/>
        </w:rPr>
        <w:t>（三）司法行政系统、网信系统的参选作品统一从各省（区、市）推荐，不再单独推荐报送。原则上不接受作者个人直接报送。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640" w:firstLineChars="20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00000"/>
          <w:spacing w:val="0"/>
          <w:sz w:val="32"/>
          <w:szCs w:val="32"/>
        </w:rPr>
        <w:t>（四）请将作品上传网络云盘后，将链接地址发到活动报送邮箱zhongguopufawang@vip.sina.com。报送截止日期为8月31日。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640" w:firstLineChars="20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00000"/>
          <w:spacing w:val="0"/>
          <w:sz w:val="32"/>
          <w:szCs w:val="32"/>
        </w:rPr>
        <w:t>（五）具体要求可登陆中国普法网（http://www.legalinfo.gov.cn/）“第三届‘我与宪法’微视频征集活动”专题页面，下载查询活动启事、报送方式、评选规则、展播安排、网友投票规则、知识产权事宜等活动详细信息。中国普法微信公众号、微博、中国好网民微信公众号是本次活动的官方信息新媒体发布平台，将实时发布活动进程及相关情况和要求。关注“中国普法”微信公众号可随时了解活动进程动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643" w:firstLineChars="200"/>
        <w:jc w:val="left"/>
        <w:rPr>
          <w:rStyle w:val="4"/>
          <w:rFonts w:hint="eastAsia" w:ascii="黑体" w:hAnsi="黑体" w:eastAsia="黑体" w:cs="黑体"/>
          <w:i w:val="0"/>
          <w:caps w:val="0"/>
          <w:color w:val="000000"/>
          <w:spacing w:val="0"/>
          <w:sz w:val="32"/>
          <w:szCs w:val="32"/>
        </w:rPr>
      </w:pPr>
      <w:r>
        <w:rPr>
          <w:rStyle w:val="4"/>
          <w:rFonts w:hint="eastAsia" w:ascii="黑体" w:hAnsi="黑体" w:eastAsia="黑体" w:cs="黑体"/>
          <w:i w:val="0"/>
          <w:caps w:val="0"/>
          <w:color w:val="000000"/>
          <w:spacing w:val="0"/>
          <w:sz w:val="32"/>
          <w:szCs w:val="32"/>
        </w:rPr>
        <w:t>七、奖项设置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640" w:firstLineChars="20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00000"/>
          <w:spacing w:val="0"/>
          <w:sz w:val="32"/>
          <w:szCs w:val="32"/>
        </w:rPr>
        <w:t>主办方将邀请法律实务部门、宣传部门有关同志和专家学者从宪法知识阐释、法治理念传播、普法效果、艺术表现力和传播力等方面，对入围作品进行评审选优。活动设一二三等奖和优秀奖，颁发奖金和证书（一等奖10000元，二等奖5000元，三等奖1000元）；根据各省（区、市）司法厅（局）、网信办和各有关部门组织参加活动情况，评选出优秀组织奖若干，颁发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643" w:firstLineChars="200"/>
        <w:jc w:val="left"/>
        <w:rPr>
          <w:rStyle w:val="4"/>
          <w:rFonts w:hint="eastAsia" w:ascii="黑体" w:hAnsi="黑体" w:eastAsia="黑体" w:cs="黑体"/>
          <w:i w:val="0"/>
          <w:caps w:val="0"/>
          <w:color w:val="000000"/>
          <w:spacing w:val="0"/>
          <w:sz w:val="32"/>
          <w:szCs w:val="32"/>
        </w:rPr>
      </w:pPr>
      <w:r>
        <w:rPr>
          <w:rStyle w:val="4"/>
          <w:rFonts w:hint="eastAsia" w:ascii="黑体" w:hAnsi="黑体" w:eastAsia="黑体" w:cs="黑体"/>
          <w:i w:val="0"/>
          <w:caps w:val="0"/>
          <w:color w:val="000000"/>
          <w:spacing w:val="0"/>
          <w:sz w:val="32"/>
          <w:szCs w:val="32"/>
        </w:rPr>
        <w:t>八、工作要求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640" w:firstLineChars="20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00000"/>
          <w:spacing w:val="0"/>
          <w:sz w:val="32"/>
          <w:szCs w:val="32"/>
        </w:rPr>
        <w:t>各地各部门要高度重视，精心组织，指派专人负责联络此次比赛的各项事宜，确保活动扎实有序开展。要加大宣传力度，广泛动员发动，坚持正确导向，组织创作高质量、准确宣传解读宪法、适合新媒体传播的作品参加活动。要确保宣传实效，力戒形式主义，在普法活动中结合实际加强运用，充分发挥好作品的普法作用，使征集展播的过程成为全民普法的过程，不断提高普法实际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640" w:firstLineChars="20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00000"/>
          <w:spacing w:val="0"/>
          <w:sz w:val="32"/>
          <w:szCs w:val="32"/>
        </w:rPr>
        <w:t>各地各部门请及时确定此次活动的联络人，并于5月1日前将联络人登记表传真至司法部普法与依法治理局，8月31日前报送活动总结、优秀作品及推荐表和全部参赛作品登记表。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640" w:firstLineChars="20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00000"/>
          <w:spacing w:val="0"/>
          <w:sz w:val="32"/>
          <w:szCs w:val="32"/>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640" w:firstLineChars="20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00000"/>
          <w:spacing w:val="0"/>
          <w:sz w:val="32"/>
          <w:szCs w:val="32"/>
        </w:rPr>
        <w:t>1.联络人登记表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640" w:firstLineChars="20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00000"/>
          <w:spacing w:val="0"/>
          <w:sz w:val="32"/>
          <w:szCs w:val="32"/>
        </w:rPr>
        <w:t>2.优秀作品推荐表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640" w:firstLineChars="20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00000"/>
          <w:spacing w:val="0"/>
          <w:sz w:val="32"/>
          <w:szCs w:val="32"/>
        </w:rPr>
        <w:t>3.全部参赛作品登记表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640" w:firstLineChars="20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00000"/>
          <w:spacing w:val="0"/>
          <w:sz w:val="32"/>
          <w:szCs w:val="32"/>
        </w:rPr>
        <w:t>4.本次活动新媒体平台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jc w:val="left"/>
        <w:rPr>
          <w:rFonts w:hint="eastAsia" w:ascii="仿宋_GB2312" w:hAnsi="仿宋_GB2312" w:eastAsia="仿宋_GB2312" w:cs="仿宋_GB2312"/>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1280" w:firstLineChars="400"/>
        <w:jc w:val="righ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00000"/>
          <w:spacing w:val="0"/>
          <w:sz w:val="32"/>
          <w:szCs w:val="32"/>
        </w:rPr>
        <w:t xml:space="preserve">司法部 </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国家互联网信息办公室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righ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00000"/>
          <w:spacing w:val="0"/>
          <w:sz w:val="32"/>
          <w:szCs w:val="32"/>
        </w:rPr>
        <w:t>全国普及法律常识办公室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righ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00000"/>
          <w:spacing w:val="0"/>
          <w:sz w:val="32"/>
          <w:szCs w:val="32"/>
        </w:rPr>
        <w:t>2019年3月31日</w:t>
      </w:r>
    </w:p>
    <w:p>
      <w:pPr>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00000"/>
          <w:spacing w:val="0"/>
          <w:sz w:val="32"/>
          <w:szCs w:val="32"/>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rFonts w:hint="eastAsia" w:ascii="仿宋_GB2312" w:hAnsi="仿宋_GB2312" w:eastAsia="仿宋_GB2312" w:cs="仿宋_GB2312"/>
          <w:i w:val="0"/>
          <w:sz w:val="32"/>
          <w:szCs w:val="32"/>
        </w:rPr>
      </w:pPr>
      <w:r>
        <w:rPr>
          <w:rStyle w:val="4"/>
          <w:rFonts w:hint="eastAsia" w:ascii="仿宋_GB2312" w:hAnsi="仿宋_GB2312" w:eastAsia="仿宋_GB2312" w:cs="仿宋_GB2312"/>
          <w:i w:val="0"/>
          <w:caps w:val="0"/>
          <w:color w:val="000000"/>
          <w:spacing w:val="0"/>
          <w:sz w:val="32"/>
          <w:szCs w:val="32"/>
        </w:rPr>
        <w:t>第三届“我与宪法”微视频征集活动联络人登记表</w:t>
      </w:r>
    </w:p>
    <w:tbl>
      <w:tblPr>
        <w:tblStyle w:val="5"/>
        <w:tblW w:w="8211"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29"/>
        <w:gridCol w:w="1269"/>
        <w:gridCol w:w="1518"/>
        <w:gridCol w:w="2069"/>
        <w:gridCol w:w="19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429" w:type="dxa"/>
            <w:tcBorders>
              <w:top w:val="single" w:color="333333" w:sz="6" w:space="0"/>
              <w:left w:val="single" w:color="333333" w:sz="6" w:space="0"/>
              <w:bottom w:val="single" w:color="333333" w:sz="6" w:space="0"/>
              <w:right w:val="single" w:color="33333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rPr>
                <w:rFonts w:hint="eastAsia" w:ascii="仿宋_GB2312" w:hAnsi="仿宋_GB2312" w:eastAsia="仿宋_GB2312" w:cs="仿宋_GB2312"/>
                <w:i w:val="0"/>
                <w:sz w:val="32"/>
                <w:szCs w:val="32"/>
              </w:rPr>
            </w:pPr>
            <w:r>
              <w:rPr>
                <w:rFonts w:hint="eastAsia" w:ascii="仿宋_GB2312" w:hAnsi="仿宋_GB2312" w:eastAsia="仿宋_GB2312" w:cs="仿宋_GB2312"/>
                <w:i w:val="0"/>
                <w:sz w:val="32"/>
                <w:szCs w:val="32"/>
              </w:rPr>
              <w:t>单位   </w:t>
            </w:r>
          </w:p>
        </w:tc>
        <w:tc>
          <w:tcPr>
            <w:tcW w:w="1269" w:type="dxa"/>
            <w:tcBorders>
              <w:top w:val="single" w:color="333333" w:sz="6" w:space="0"/>
              <w:left w:val="single" w:color="333333" w:sz="6" w:space="0"/>
              <w:bottom w:val="single" w:color="333333" w:sz="6" w:space="0"/>
              <w:right w:val="single" w:color="33333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rPr>
                <w:rFonts w:hint="eastAsia" w:ascii="仿宋_GB2312" w:hAnsi="仿宋_GB2312" w:eastAsia="仿宋_GB2312" w:cs="仿宋_GB2312"/>
                <w:i w:val="0"/>
                <w:sz w:val="32"/>
                <w:szCs w:val="32"/>
              </w:rPr>
            </w:pPr>
            <w:r>
              <w:rPr>
                <w:rFonts w:hint="eastAsia" w:ascii="仿宋_GB2312" w:hAnsi="仿宋_GB2312" w:eastAsia="仿宋_GB2312" w:cs="仿宋_GB2312"/>
                <w:i w:val="0"/>
                <w:sz w:val="32"/>
                <w:szCs w:val="32"/>
              </w:rPr>
              <w:t>姓名  </w:t>
            </w:r>
          </w:p>
        </w:tc>
        <w:tc>
          <w:tcPr>
            <w:tcW w:w="1518" w:type="dxa"/>
            <w:tcBorders>
              <w:top w:val="single" w:color="333333" w:sz="6" w:space="0"/>
              <w:left w:val="single" w:color="333333" w:sz="6" w:space="0"/>
              <w:bottom w:val="single" w:color="333333" w:sz="6" w:space="0"/>
              <w:right w:val="single" w:color="33333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rPr>
                <w:rFonts w:hint="eastAsia" w:ascii="仿宋_GB2312" w:hAnsi="仿宋_GB2312" w:eastAsia="仿宋_GB2312" w:cs="仿宋_GB2312"/>
                <w:i w:val="0"/>
                <w:sz w:val="32"/>
                <w:szCs w:val="32"/>
              </w:rPr>
            </w:pPr>
            <w:r>
              <w:rPr>
                <w:rFonts w:hint="eastAsia" w:ascii="仿宋_GB2312" w:hAnsi="仿宋_GB2312" w:eastAsia="仿宋_GB2312" w:cs="仿宋_GB2312"/>
                <w:i w:val="0"/>
                <w:sz w:val="32"/>
                <w:szCs w:val="32"/>
              </w:rPr>
              <w:t>职务    </w:t>
            </w:r>
          </w:p>
        </w:tc>
        <w:tc>
          <w:tcPr>
            <w:tcW w:w="2069" w:type="dxa"/>
            <w:tcBorders>
              <w:top w:val="single" w:color="333333" w:sz="6" w:space="0"/>
              <w:left w:val="single" w:color="333333" w:sz="6" w:space="0"/>
              <w:bottom w:val="single" w:color="333333" w:sz="6" w:space="0"/>
              <w:right w:val="single" w:color="33333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rPr>
                <w:rFonts w:hint="eastAsia" w:ascii="仿宋_GB2312" w:hAnsi="仿宋_GB2312" w:eastAsia="仿宋_GB2312" w:cs="仿宋_GB2312"/>
                <w:i w:val="0"/>
                <w:sz w:val="32"/>
                <w:szCs w:val="32"/>
              </w:rPr>
            </w:pPr>
            <w:r>
              <w:rPr>
                <w:rFonts w:hint="eastAsia" w:ascii="仿宋_GB2312" w:hAnsi="仿宋_GB2312" w:eastAsia="仿宋_GB2312" w:cs="仿宋_GB2312"/>
                <w:i w:val="0"/>
                <w:sz w:val="32"/>
                <w:szCs w:val="32"/>
              </w:rPr>
              <w:t>联系电话   </w:t>
            </w:r>
          </w:p>
        </w:tc>
        <w:tc>
          <w:tcPr>
            <w:tcW w:w="1926" w:type="dxa"/>
            <w:tcBorders>
              <w:top w:val="single" w:color="333333" w:sz="6" w:space="0"/>
              <w:left w:val="single" w:color="333333" w:sz="6" w:space="0"/>
              <w:bottom w:val="single" w:color="333333" w:sz="6" w:space="0"/>
              <w:right w:val="single" w:color="33333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rPr>
                <w:rFonts w:hint="eastAsia" w:ascii="仿宋_GB2312" w:hAnsi="仿宋_GB2312" w:eastAsia="仿宋_GB2312" w:cs="仿宋_GB2312"/>
                <w:i w:val="0"/>
                <w:sz w:val="32"/>
                <w:szCs w:val="32"/>
              </w:rPr>
            </w:pPr>
            <w:r>
              <w:rPr>
                <w:rFonts w:hint="eastAsia" w:ascii="仿宋_GB2312" w:hAnsi="仿宋_GB2312" w:eastAsia="仿宋_GB2312" w:cs="仿宋_GB2312"/>
                <w:i w:val="0"/>
                <w:sz w:val="32"/>
                <w:szCs w:val="32"/>
              </w:rPr>
              <w:t>微信号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429"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wordWrap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w:t>
            </w:r>
          </w:p>
        </w:tc>
        <w:tc>
          <w:tcPr>
            <w:tcW w:w="1269"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518"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2069"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92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429"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269"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518"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2069"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92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00000"/>
          <w:spacing w:val="0"/>
          <w:sz w:val="32"/>
          <w:szCs w:val="32"/>
        </w:rPr>
        <w:t>请于5月1日前报送此表。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rFonts w:hint="eastAsia" w:ascii="仿宋_GB2312" w:hAnsi="仿宋_GB2312" w:eastAsia="仿宋_GB2312" w:cs="仿宋_GB2312"/>
          <w:i w:val="0"/>
          <w:sz w:val="32"/>
          <w:szCs w:val="32"/>
        </w:rPr>
      </w:pPr>
    </w:p>
    <w:p>
      <w:pPr>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00000"/>
          <w:spacing w:val="0"/>
          <w:sz w:val="32"/>
          <w:szCs w:val="32"/>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center"/>
        <w:rPr>
          <w:rFonts w:hint="eastAsia" w:ascii="仿宋_GB2312" w:hAnsi="仿宋_GB2312" w:eastAsia="仿宋_GB2312" w:cs="仿宋_GB2312"/>
          <w:i w:val="0"/>
          <w:sz w:val="32"/>
          <w:szCs w:val="32"/>
        </w:rPr>
      </w:pPr>
      <w:r>
        <w:rPr>
          <w:rStyle w:val="4"/>
          <w:rFonts w:hint="eastAsia" w:ascii="仿宋_GB2312" w:hAnsi="仿宋_GB2312" w:eastAsia="仿宋_GB2312" w:cs="仿宋_GB2312"/>
          <w:i w:val="0"/>
          <w:caps w:val="0"/>
          <w:color w:val="000000"/>
          <w:spacing w:val="0"/>
          <w:sz w:val="32"/>
          <w:szCs w:val="32"/>
        </w:rPr>
        <w:t>第三届“我与宪法”微视频征集活动优秀作品推荐表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center"/>
        <w:rPr>
          <w:rFonts w:hint="eastAsia" w:ascii="仿宋_GB2312" w:hAnsi="仿宋_GB2312" w:eastAsia="仿宋_GB2312" w:cs="仿宋_GB2312"/>
          <w:i w:val="0"/>
          <w:sz w:val="32"/>
          <w:szCs w:val="32"/>
        </w:rPr>
      </w:pPr>
      <w:r>
        <w:rPr>
          <w:rStyle w:val="4"/>
          <w:rFonts w:hint="eastAsia" w:ascii="仿宋_GB2312" w:hAnsi="仿宋_GB2312" w:eastAsia="仿宋_GB2312" w:cs="仿宋_GB2312"/>
          <w:i w:val="0"/>
          <w:caps w:val="0"/>
          <w:color w:val="000000"/>
          <w:spacing w:val="0"/>
          <w:sz w:val="32"/>
          <w:szCs w:val="32"/>
        </w:rPr>
        <w:t>（单位名称加盖公章）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00000"/>
          <w:spacing w:val="0"/>
          <w:sz w:val="32"/>
          <w:szCs w:val="32"/>
        </w:rPr>
        <w:t>联络人及电话：</w:t>
      </w:r>
    </w:p>
    <w:tbl>
      <w:tblPr>
        <w:tblStyle w:val="5"/>
        <w:tblW w:w="7738"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72"/>
        <w:gridCol w:w="1311"/>
        <w:gridCol w:w="1311"/>
        <w:gridCol w:w="1311"/>
        <w:gridCol w:w="672"/>
        <w:gridCol w:w="672"/>
        <w:gridCol w:w="1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772" w:type="dxa"/>
            <w:tcBorders>
              <w:top w:val="single" w:color="333333" w:sz="6" w:space="0"/>
              <w:left w:val="single" w:color="333333" w:sz="6" w:space="0"/>
              <w:bottom w:val="single" w:color="333333" w:sz="6" w:space="0"/>
              <w:right w:val="single" w:color="33333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rPr>
                <w:rFonts w:hint="eastAsia" w:ascii="仿宋_GB2312" w:hAnsi="仿宋_GB2312" w:eastAsia="仿宋_GB2312" w:cs="仿宋_GB2312"/>
                <w:i w:val="0"/>
                <w:sz w:val="32"/>
                <w:szCs w:val="32"/>
              </w:rPr>
            </w:pPr>
            <w:r>
              <w:rPr>
                <w:rFonts w:hint="eastAsia" w:ascii="仿宋_GB2312" w:hAnsi="仿宋_GB2312" w:eastAsia="仿宋_GB2312" w:cs="仿宋_GB2312"/>
                <w:i w:val="0"/>
                <w:sz w:val="32"/>
                <w:szCs w:val="32"/>
              </w:rPr>
              <w:t>序号</w:t>
            </w: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right="0"/>
              <w:rPr>
                <w:rFonts w:hint="eastAsia" w:ascii="仿宋_GB2312" w:hAnsi="仿宋_GB2312" w:eastAsia="仿宋_GB2312" w:cs="仿宋_GB2312"/>
                <w:i w:val="0"/>
                <w:sz w:val="32"/>
                <w:szCs w:val="32"/>
              </w:rPr>
            </w:pPr>
            <w:r>
              <w:rPr>
                <w:rFonts w:hint="eastAsia" w:ascii="仿宋_GB2312" w:hAnsi="仿宋_GB2312" w:eastAsia="仿宋_GB2312" w:cs="仿宋_GB2312"/>
                <w:i w:val="0"/>
                <w:sz w:val="32"/>
                <w:szCs w:val="32"/>
              </w:rPr>
              <w:t>作品名称</w:t>
            </w: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right="0"/>
              <w:rPr>
                <w:rFonts w:hint="eastAsia" w:ascii="仿宋_GB2312" w:hAnsi="仿宋_GB2312" w:eastAsia="仿宋_GB2312" w:cs="仿宋_GB2312"/>
                <w:i w:val="0"/>
                <w:sz w:val="32"/>
                <w:szCs w:val="32"/>
              </w:rPr>
            </w:pPr>
            <w:r>
              <w:rPr>
                <w:rFonts w:hint="eastAsia" w:ascii="仿宋_GB2312" w:hAnsi="仿宋_GB2312" w:eastAsia="仿宋_GB2312" w:cs="仿宋_GB2312"/>
                <w:i w:val="0"/>
                <w:sz w:val="32"/>
                <w:szCs w:val="32"/>
              </w:rPr>
              <w:t>作品类别</w:t>
            </w: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right="0"/>
              <w:rPr>
                <w:rFonts w:hint="eastAsia" w:ascii="仿宋_GB2312" w:hAnsi="仿宋_GB2312" w:eastAsia="仿宋_GB2312" w:cs="仿宋_GB2312"/>
                <w:i w:val="0"/>
                <w:sz w:val="32"/>
                <w:szCs w:val="32"/>
              </w:rPr>
            </w:pPr>
            <w:r>
              <w:rPr>
                <w:rFonts w:hint="eastAsia" w:ascii="仿宋_GB2312" w:hAnsi="仿宋_GB2312" w:eastAsia="仿宋_GB2312" w:cs="仿宋_GB2312"/>
                <w:i w:val="0"/>
                <w:sz w:val="32"/>
                <w:szCs w:val="32"/>
              </w:rPr>
              <w:t>作品简介</w:t>
            </w:r>
          </w:p>
        </w:tc>
        <w:tc>
          <w:tcPr>
            <w:tcW w:w="672" w:type="dxa"/>
            <w:tcBorders>
              <w:top w:val="single" w:color="333333" w:sz="6" w:space="0"/>
              <w:left w:val="single" w:color="333333" w:sz="6" w:space="0"/>
              <w:bottom w:val="single" w:color="333333" w:sz="6" w:space="0"/>
              <w:right w:val="single" w:color="33333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right="0"/>
              <w:rPr>
                <w:rFonts w:hint="eastAsia" w:ascii="仿宋_GB2312" w:hAnsi="仿宋_GB2312" w:eastAsia="仿宋_GB2312" w:cs="仿宋_GB2312"/>
                <w:i w:val="0"/>
                <w:sz w:val="32"/>
                <w:szCs w:val="32"/>
              </w:rPr>
            </w:pPr>
            <w:r>
              <w:rPr>
                <w:rFonts w:hint="eastAsia" w:ascii="仿宋_GB2312" w:hAnsi="仿宋_GB2312" w:eastAsia="仿宋_GB2312" w:cs="仿宋_GB2312"/>
                <w:i w:val="0"/>
                <w:sz w:val="32"/>
                <w:szCs w:val="32"/>
              </w:rPr>
              <w:t>作者</w:t>
            </w:r>
          </w:p>
        </w:tc>
        <w:tc>
          <w:tcPr>
            <w:tcW w:w="672" w:type="dxa"/>
            <w:tcBorders>
              <w:top w:val="single" w:color="333333" w:sz="6" w:space="0"/>
              <w:left w:val="single" w:color="333333" w:sz="6" w:space="0"/>
              <w:bottom w:val="single" w:color="333333" w:sz="6" w:space="0"/>
              <w:right w:val="single" w:color="33333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right="0"/>
              <w:rPr>
                <w:rFonts w:hint="eastAsia" w:ascii="仿宋_GB2312" w:hAnsi="仿宋_GB2312" w:eastAsia="仿宋_GB2312" w:cs="仿宋_GB2312"/>
                <w:i w:val="0"/>
                <w:sz w:val="32"/>
                <w:szCs w:val="32"/>
              </w:rPr>
            </w:pPr>
            <w:r>
              <w:rPr>
                <w:rFonts w:hint="eastAsia" w:ascii="仿宋_GB2312" w:hAnsi="仿宋_GB2312" w:eastAsia="仿宋_GB2312" w:cs="仿宋_GB2312"/>
                <w:i w:val="0"/>
                <w:sz w:val="32"/>
                <w:szCs w:val="32"/>
              </w:rPr>
              <w:t>单位</w:t>
            </w:r>
          </w:p>
        </w:tc>
        <w:tc>
          <w:tcPr>
            <w:tcW w:w="1689" w:type="dxa"/>
            <w:tcBorders>
              <w:top w:val="single" w:color="333333" w:sz="6" w:space="0"/>
              <w:left w:val="single" w:color="333333" w:sz="6" w:space="0"/>
              <w:bottom w:val="single" w:color="333333" w:sz="6" w:space="0"/>
              <w:right w:val="single" w:color="33333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right="0"/>
              <w:rPr>
                <w:rFonts w:hint="eastAsia" w:ascii="仿宋_GB2312" w:hAnsi="仿宋_GB2312" w:eastAsia="仿宋_GB2312" w:cs="仿宋_GB2312"/>
                <w:i w:val="0"/>
                <w:sz w:val="32"/>
                <w:szCs w:val="32"/>
              </w:rPr>
            </w:pPr>
            <w:r>
              <w:rPr>
                <w:rFonts w:hint="eastAsia" w:ascii="仿宋_GB2312" w:hAnsi="仿宋_GB2312" w:eastAsia="仿宋_GB2312" w:cs="仿宋_GB2312"/>
                <w:i w:val="0"/>
                <w:sz w:val="32"/>
                <w:szCs w:val="32"/>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72" w:type="dxa"/>
            <w:tcBorders>
              <w:top w:val="single" w:color="333333" w:sz="6" w:space="0"/>
              <w:left w:val="single" w:color="333333" w:sz="6" w:space="0"/>
              <w:bottom w:val="single" w:color="333333" w:sz="6" w:space="0"/>
              <w:right w:val="single" w:color="33333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仿宋_GB2312" w:hAnsi="仿宋_GB2312" w:eastAsia="仿宋_GB2312" w:cs="仿宋_GB2312"/>
                <w:i w:val="0"/>
                <w:sz w:val="32"/>
                <w:szCs w:val="32"/>
              </w:rPr>
            </w:pPr>
            <w:r>
              <w:rPr>
                <w:rFonts w:hint="eastAsia" w:ascii="仿宋_GB2312" w:hAnsi="仿宋_GB2312" w:eastAsia="仿宋_GB2312" w:cs="仿宋_GB2312"/>
                <w:i w:val="0"/>
                <w:sz w:val="32"/>
                <w:szCs w:val="32"/>
              </w:rPr>
              <w:t>1</w:t>
            </w: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67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67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689"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72" w:type="dxa"/>
            <w:tcBorders>
              <w:top w:val="single" w:color="333333" w:sz="6" w:space="0"/>
              <w:left w:val="single" w:color="333333" w:sz="6" w:space="0"/>
              <w:bottom w:val="single" w:color="333333" w:sz="6" w:space="0"/>
              <w:right w:val="single" w:color="33333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仿宋_GB2312" w:hAnsi="仿宋_GB2312" w:eastAsia="仿宋_GB2312" w:cs="仿宋_GB2312"/>
                <w:i w:val="0"/>
                <w:sz w:val="32"/>
                <w:szCs w:val="32"/>
              </w:rPr>
            </w:pPr>
            <w:r>
              <w:rPr>
                <w:rFonts w:hint="eastAsia" w:ascii="仿宋_GB2312" w:hAnsi="仿宋_GB2312" w:eastAsia="仿宋_GB2312" w:cs="仿宋_GB2312"/>
                <w:i w:val="0"/>
                <w:sz w:val="32"/>
                <w:szCs w:val="32"/>
              </w:rPr>
              <w:t>2</w:t>
            </w: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67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67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689"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72" w:type="dxa"/>
            <w:tcBorders>
              <w:top w:val="single" w:color="333333" w:sz="6" w:space="0"/>
              <w:left w:val="single" w:color="333333" w:sz="6" w:space="0"/>
              <w:bottom w:val="single" w:color="333333" w:sz="6" w:space="0"/>
              <w:right w:val="single" w:color="33333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仿宋_GB2312" w:hAnsi="仿宋_GB2312" w:eastAsia="仿宋_GB2312" w:cs="仿宋_GB2312"/>
                <w:i w:val="0"/>
                <w:sz w:val="32"/>
                <w:szCs w:val="32"/>
              </w:rPr>
            </w:pPr>
            <w:r>
              <w:rPr>
                <w:rFonts w:hint="eastAsia" w:ascii="仿宋_GB2312" w:hAnsi="仿宋_GB2312" w:eastAsia="仿宋_GB2312" w:cs="仿宋_GB2312"/>
                <w:i w:val="0"/>
                <w:sz w:val="32"/>
                <w:szCs w:val="32"/>
              </w:rPr>
              <w:t>3</w:t>
            </w: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67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67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689"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72" w:type="dxa"/>
            <w:tcBorders>
              <w:top w:val="single" w:color="333333" w:sz="6" w:space="0"/>
              <w:left w:val="single" w:color="333333" w:sz="6" w:space="0"/>
              <w:bottom w:val="single" w:color="333333" w:sz="6" w:space="0"/>
              <w:right w:val="single" w:color="33333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仿宋_GB2312" w:hAnsi="仿宋_GB2312" w:eastAsia="仿宋_GB2312" w:cs="仿宋_GB2312"/>
                <w:i w:val="0"/>
                <w:sz w:val="32"/>
                <w:szCs w:val="32"/>
              </w:rPr>
            </w:pPr>
            <w:r>
              <w:rPr>
                <w:rFonts w:hint="eastAsia" w:ascii="仿宋_GB2312" w:hAnsi="仿宋_GB2312" w:eastAsia="仿宋_GB2312" w:cs="仿宋_GB2312"/>
                <w:i w:val="0"/>
                <w:sz w:val="32"/>
                <w:szCs w:val="32"/>
              </w:rPr>
              <w:t>4</w:t>
            </w: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67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67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689"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72" w:type="dxa"/>
            <w:tcBorders>
              <w:top w:val="single" w:color="333333" w:sz="6" w:space="0"/>
              <w:left w:val="single" w:color="333333" w:sz="6" w:space="0"/>
              <w:bottom w:val="single" w:color="333333" w:sz="6" w:space="0"/>
              <w:right w:val="single" w:color="33333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仿宋_GB2312" w:hAnsi="仿宋_GB2312" w:eastAsia="仿宋_GB2312" w:cs="仿宋_GB2312"/>
                <w:i w:val="0"/>
                <w:sz w:val="32"/>
                <w:szCs w:val="32"/>
              </w:rPr>
            </w:pPr>
            <w:r>
              <w:rPr>
                <w:rFonts w:hint="eastAsia" w:ascii="仿宋_GB2312" w:hAnsi="仿宋_GB2312" w:eastAsia="仿宋_GB2312" w:cs="仿宋_GB2312"/>
                <w:i w:val="0"/>
                <w:sz w:val="32"/>
                <w:szCs w:val="32"/>
              </w:rPr>
              <w:t>5</w:t>
            </w: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67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67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689"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72" w:type="dxa"/>
            <w:tcBorders>
              <w:top w:val="single" w:color="333333" w:sz="6" w:space="0"/>
              <w:left w:val="single" w:color="333333" w:sz="6" w:space="0"/>
              <w:bottom w:val="single" w:color="333333" w:sz="6" w:space="0"/>
              <w:right w:val="single" w:color="33333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仿宋_GB2312" w:hAnsi="仿宋_GB2312" w:eastAsia="仿宋_GB2312" w:cs="仿宋_GB2312"/>
                <w:i w:val="0"/>
                <w:sz w:val="32"/>
                <w:szCs w:val="32"/>
              </w:rPr>
            </w:pPr>
            <w:r>
              <w:rPr>
                <w:rFonts w:hint="eastAsia" w:ascii="仿宋_GB2312" w:hAnsi="仿宋_GB2312" w:eastAsia="仿宋_GB2312" w:cs="仿宋_GB2312"/>
                <w:i w:val="0"/>
                <w:sz w:val="32"/>
                <w:szCs w:val="32"/>
              </w:rPr>
              <w:t>6</w:t>
            </w: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67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67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689"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72" w:type="dxa"/>
            <w:tcBorders>
              <w:top w:val="single" w:color="333333" w:sz="6" w:space="0"/>
              <w:left w:val="single" w:color="333333" w:sz="6" w:space="0"/>
              <w:bottom w:val="single" w:color="333333" w:sz="6" w:space="0"/>
              <w:right w:val="single" w:color="33333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仿宋_GB2312" w:hAnsi="仿宋_GB2312" w:eastAsia="仿宋_GB2312" w:cs="仿宋_GB2312"/>
                <w:i w:val="0"/>
                <w:sz w:val="32"/>
                <w:szCs w:val="32"/>
              </w:rPr>
            </w:pPr>
            <w:r>
              <w:rPr>
                <w:rFonts w:hint="eastAsia" w:ascii="仿宋_GB2312" w:hAnsi="仿宋_GB2312" w:eastAsia="仿宋_GB2312" w:cs="仿宋_GB2312"/>
                <w:i w:val="0"/>
                <w:sz w:val="32"/>
                <w:szCs w:val="32"/>
              </w:rPr>
              <w:t>7</w:t>
            </w: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67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67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689"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72" w:type="dxa"/>
            <w:tcBorders>
              <w:top w:val="single" w:color="333333" w:sz="6" w:space="0"/>
              <w:left w:val="single" w:color="333333" w:sz="6" w:space="0"/>
              <w:bottom w:val="single" w:color="333333" w:sz="6" w:space="0"/>
              <w:right w:val="single" w:color="33333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仿宋_GB2312" w:hAnsi="仿宋_GB2312" w:eastAsia="仿宋_GB2312" w:cs="仿宋_GB2312"/>
                <w:i w:val="0"/>
                <w:sz w:val="32"/>
                <w:szCs w:val="32"/>
              </w:rPr>
            </w:pPr>
            <w:r>
              <w:rPr>
                <w:rFonts w:hint="eastAsia" w:ascii="仿宋_GB2312" w:hAnsi="仿宋_GB2312" w:eastAsia="仿宋_GB2312" w:cs="仿宋_GB2312"/>
                <w:i w:val="0"/>
                <w:sz w:val="32"/>
                <w:szCs w:val="32"/>
              </w:rPr>
              <w:t>8</w:t>
            </w: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67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67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689"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72" w:type="dxa"/>
            <w:tcBorders>
              <w:top w:val="single" w:color="333333" w:sz="6" w:space="0"/>
              <w:left w:val="single" w:color="333333" w:sz="6" w:space="0"/>
              <w:bottom w:val="single" w:color="333333" w:sz="6" w:space="0"/>
              <w:right w:val="single" w:color="33333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仿宋_GB2312" w:hAnsi="仿宋_GB2312" w:eastAsia="仿宋_GB2312" w:cs="仿宋_GB2312"/>
                <w:i w:val="0"/>
                <w:sz w:val="32"/>
                <w:szCs w:val="32"/>
              </w:rPr>
            </w:pPr>
            <w:r>
              <w:rPr>
                <w:rFonts w:hint="eastAsia" w:ascii="仿宋_GB2312" w:hAnsi="仿宋_GB2312" w:eastAsia="仿宋_GB2312" w:cs="仿宋_GB2312"/>
                <w:i w:val="0"/>
                <w:sz w:val="32"/>
                <w:szCs w:val="32"/>
              </w:rPr>
              <w:t>9</w:t>
            </w: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67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67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689"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72" w:type="dxa"/>
            <w:tcBorders>
              <w:top w:val="single" w:color="333333" w:sz="6" w:space="0"/>
              <w:left w:val="single" w:color="333333" w:sz="6" w:space="0"/>
              <w:bottom w:val="single" w:color="333333" w:sz="6" w:space="0"/>
              <w:right w:val="single" w:color="33333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仿宋_GB2312" w:hAnsi="仿宋_GB2312" w:eastAsia="仿宋_GB2312" w:cs="仿宋_GB2312"/>
                <w:i w:val="0"/>
                <w:sz w:val="32"/>
                <w:szCs w:val="32"/>
              </w:rPr>
            </w:pPr>
            <w:r>
              <w:rPr>
                <w:rFonts w:hint="eastAsia" w:ascii="仿宋_GB2312" w:hAnsi="仿宋_GB2312" w:eastAsia="仿宋_GB2312" w:cs="仿宋_GB2312"/>
                <w:i w:val="0"/>
                <w:sz w:val="32"/>
                <w:szCs w:val="32"/>
              </w:rPr>
              <w:t>10</w:t>
            </w: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67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67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689"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7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67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67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689"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00000"/>
          <w:spacing w:val="0"/>
          <w:sz w:val="32"/>
          <w:szCs w:val="32"/>
        </w:rPr>
        <w:t>请于8月31日前将此表及优秀作品报送至活动邮箱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rFonts w:hint="eastAsia" w:ascii="仿宋_GB2312" w:hAnsi="仿宋_GB2312" w:eastAsia="仿宋_GB2312" w:cs="仿宋_GB2312"/>
          <w:i w:val="0"/>
          <w:sz w:val="32"/>
          <w:szCs w:val="32"/>
        </w:rPr>
      </w:pPr>
    </w:p>
    <w:p>
      <w:pPr>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00000"/>
          <w:spacing w:val="0"/>
          <w:sz w:val="32"/>
          <w:szCs w:val="32"/>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center"/>
        <w:rPr>
          <w:rFonts w:hint="eastAsia" w:ascii="仿宋_GB2312" w:hAnsi="仿宋_GB2312" w:eastAsia="仿宋_GB2312" w:cs="仿宋_GB2312"/>
          <w:i w:val="0"/>
          <w:sz w:val="32"/>
          <w:szCs w:val="32"/>
        </w:rPr>
      </w:pPr>
      <w:r>
        <w:rPr>
          <w:rStyle w:val="4"/>
          <w:rFonts w:hint="eastAsia" w:ascii="仿宋_GB2312" w:hAnsi="仿宋_GB2312" w:eastAsia="仿宋_GB2312" w:cs="仿宋_GB2312"/>
          <w:i w:val="0"/>
          <w:caps w:val="0"/>
          <w:color w:val="000000"/>
          <w:spacing w:val="0"/>
          <w:sz w:val="32"/>
          <w:szCs w:val="32"/>
        </w:rPr>
        <w:t>第三届“我与宪法”微视频征集活动全部参赛作品登记表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center"/>
        <w:rPr>
          <w:rFonts w:hint="eastAsia" w:ascii="仿宋_GB2312" w:hAnsi="仿宋_GB2312" w:eastAsia="仿宋_GB2312" w:cs="仿宋_GB2312"/>
          <w:i w:val="0"/>
          <w:sz w:val="32"/>
          <w:szCs w:val="32"/>
        </w:rPr>
      </w:pPr>
      <w:r>
        <w:rPr>
          <w:rStyle w:val="4"/>
          <w:rFonts w:hint="eastAsia" w:ascii="仿宋_GB2312" w:hAnsi="仿宋_GB2312" w:eastAsia="仿宋_GB2312" w:cs="仿宋_GB2312"/>
          <w:i w:val="0"/>
          <w:caps w:val="0"/>
          <w:color w:val="000000"/>
          <w:spacing w:val="0"/>
          <w:sz w:val="32"/>
          <w:szCs w:val="32"/>
        </w:rPr>
        <w:t>（单位名称加盖公章）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00000"/>
          <w:spacing w:val="0"/>
          <w:sz w:val="32"/>
          <w:szCs w:val="32"/>
        </w:rPr>
        <w:t>联络人及电话：</w:t>
      </w:r>
    </w:p>
    <w:tbl>
      <w:tblPr>
        <w:tblStyle w:val="5"/>
        <w:tblW w:w="796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72"/>
        <w:gridCol w:w="1311"/>
        <w:gridCol w:w="1311"/>
        <w:gridCol w:w="1311"/>
        <w:gridCol w:w="672"/>
        <w:gridCol w:w="672"/>
        <w:gridCol w:w="1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772" w:type="dxa"/>
            <w:tcBorders>
              <w:top w:val="single" w:color="333333" w:sz="6" w:space="0"/>
              <w:left w:val="single" w:color="333333" w:sz="6" w:space="0"/>
              <w:bottom w:val="single" w:color="333333" w:sz="6" w:space="0"/>
              <w:right w:val="single" w:color="33333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rPr>
                <w:rFonts w:hint="eastAsia" w:ascii="仿宋_GB2312" w:hAnsi="仿宋_GB2312" w:eastAsia="仿宋_GB2312" w:cs="仿宋_GB2312"/>
                <w:i w:val="0"/>
                <w:sz w:val="32"/>
                <w:szCs w:val="32"/>
              </w:rPr>
            </w:pPr>
            <w:r>
              <w:rPr>
                <w:rFonts w:hint="eastAsia" w:ascii="仿宋_GB2312" w:hAnsi="仿宋_GB2312" w:eastAsia="仿宋_GB2312" w:cs="仿宋_GB2312"/>
                <w:i w:val="0"/>
                <w:sz w:val="32"/>
                <w:szCs w:val="32"/>
              </w:rPr>
              <w:t>序号</w:t>
            </w: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rPr>
                <w:rFonts w:hint="eastAsia" w:ascii="仿宋_GB2312" w:hAnsi="仿宋_GB2312" w:eastAsia="仿宋_GB2312" w:cs="仿宋_GB2312"/>
                <w:i w:val="0"/>
                <w:sz w:val="32"/>
                <w:szCs w:val="32"/>
              </w:rPr>
            </w:pPr>
            <w:r>
              <w:rPr>
                <w:rFonts w:hint="eastAsia" w:ascii="仿宋_GB2312" w:hAnsi="仿宋_GB2312" w:eastAsia="仿宋_GB2312" w:cs="仿宋_GB2312"/>
                <w:i w:val="0"/>
                <w:sz w:val="32"/>
                <w:szCs w:val="32"/>
              </w:rPr>
              <w:t>作品名称</w:t>
            </w: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rPr>
                <w:rFonts w:hint="eastAsia" w:ascii="仿宋_GB2312" w:hAnsi="仿宋_GB2312" w:eastAsia="仿宋_GB2312" w:cs="仿宋_GB2312"/>
                <w:i w:val="0"/>
                <w:sz w:val="32"/>
                <w:szCs w:val="32"/>
              </w:rPr>
            </w:pPr>
            <w:r>
              <w:rPr>
                <w:rFonts w:hint="eastAsia" w:ascii="仿宋_GB2312" w:hAnsi="仿宋_GB2312" w:eastAsia="仿宋_GB2312" w:cs="仿宋_GB2312"/>
                <w:i w:val="0"/>
                <w:sz w:val="32"/>
                <w:szCs w:val="32"/>
              </w:rPr>
              <w:t>作品类别</w:t>
            </w: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rPr>
                <w:rFonts w:hint="eastAsia" w:ascii="仿宋_GB2312" w:hAnsi="仿宋_GB2312" w:eastAsia="仿宋_GB2312" w:cs="仿宋_GB2312"/>
                <w:i w:val="0"/>
                <w:sz w:val="32"/>
                <w:szCs w:val="32"/>
              </w:rPr>
            </w:pPr>
            <w:r>
              <w:rPr>
                <w:rFonts w:hint="eastAsia" w:ascii="仿宋_GB2312" w:hAnsi="仿宋_GB2312" w:eastAsia="仿宋_GB2312" w:cs="仿宋_GB2312"/>
                <w:i w:val="0"/>
                <w:sz w:val="32"/>
                <w:szCs w:val="32"/>
              </w:rPr>
              <w:t>作品简介</w:t>
            </w:r>
          </w:p>
        </w:tc>
        <w:tc>
          <w:tcPr>
            <w:tcW w:w="672" w:type="dxa"/>
            <w:tcBorders>
              <w:top w:val="single" w:color="333333" w:sz="6" w:space="0"/>
              <w:left w:val="single" w:color="333333" w:sz="6" w:space="0"/>
              <w:bottom w:val="single" w:color="333333" w:sz="6" w:space="0"/>
              <w:right w:val="single" w:color="33333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rPr>
                <w:rFonts w:hint="eastAsia" w:ascii="仿宋_GB2312" w:hAnsi="仿宋_GB2312" w:eastAsia="仿宋_GB2312" w:cs="仿宋_GB2312"/>
                <w:i w:val="0"/>
                <w:sz w:val="32"/>
                <w:szCs w:val="32"/>
              </w:rPr>
            </w:pPr>
            <w:r>
              <w:rPr>
                <w:rFonts w:hint="eastAsia" w:ascii="仿宋_GB2312" w:hAnsi="仿宋_GB2312" w:eastAsia="仿宋_GB2312" w:cs="仿宋_GB2312"/>
                <w:i w:val="0"/>
                <w:sz w:val="32"/>
                <w:szCs w:val="32"/>
              </w:rPr>
              <w:t>作者</w:t>
            </w:r>
          </w:p>
        </w:tc>
        <w:tc>
          <w:tcPr>
            <w:tcW w:w="672" w:type="dxa"/>
            <w:tcBorders>
              <w:top w:val="single" w:color="333333" w:sz="6" w:space="0"/>
              <w:left w:val="single" w:color="333333" w:sz="6" w:space="0"/>
              <w:bottom w:val="single" w:color="333333" w:sz="6" w:space="0"/>
              <w:right w:val="single" w:color="33333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rPr>
                <w:rFonts w:hint="eastAsia" w:ascii="仿宋_GB2312" w:hAnsi="仿宋_GB2312" w:eastAsia="仿宋_GB2312" w:cs="仿宋_GB2312"/>
                <w:i w:val="0"/>
                <w:sz w:val="32"/>
                <w:szCs w:val="32"/>
              </w:rPr>
            </w:pPr>
            <w:r>
              <w:rPr>
                <w:rFonts w:hint="eastAsia" w:ascii="仿宋_GB2312" w:hAnsi="仿宋_GB2312" w:eastAsia="仿宋_GB2312" w:cs="仿宋_GB2312"/>
                <w:i w:val="0"/>
                <w:sz w:val="32"/>
                <w:szCs w:val="32"/>
              </w:rPr>
              <w:t>单位</w:t>
            </w:r>
          </w:p>
        </w:tc>
        <w:tc>
          <w:tcPr>
            <w:tcW w:w="1914" w:type="dxa"/>
            <w:tcBorders>
              <w:top w:val="single" w:color="333333" w:sz="6" w:space="0"/>
              <w:left w:val="single" w:color="333333" w:sz="6" w:space="0"/>
              <w:bottom w:val="single" w:color="333333" w:sz="6" w:space="0"/>
              <w:right w:val="single" w:color="33333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rPr>
                <w:rFonts w:hint="eastAsia" w:ascii="仿宋_GB2312" w:hAnsi="仿宋_GB2312" w:eastAsia="仿宋_GB2312" w:cs="仿宋_GB2312"/>
                <w:i w:val="0"/>
                <w:sz w:val="32"/>
                <w:szCs w:val="32"/>
              </w:rPr>
            </w:pPr>
            <w:r>
              <w:rPr>
                <w:rFonts w:hint="eastAsia" w:ascii="仿宋_GB2312" w:hAnsi="仿宋_GB2312" w:eastAsia="仿宋_GB2312" w:cs="仿宋_GB2312"/>
                <w:i w:val="0"/>
                <w:sz w:val="32"/>
                <w:szCs w:val="32"/>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72" w:type="dxa"/>
            <w:tcBorders>
              <w:top w:val="single" w:color="333333" w:sz="6" w:space="0"/>
              <w:left w:val="single" w:color="333333" w:sz="6" w:space="0"/>
              <w:bottom w:val="single" w:color="333333" w:sz="6" w:space="0"/>
              <w:right w:val="single" w:color="33333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仿宋_GB2312" w:hAnsi="仿宋_GB2312" w:eastAsia="仿宋_GB2312" w:cs="仿宋_GB2312"/>
                <w:i w:val="0"/>
                <w:sz w:val="32"/>
                <w:szCs w:val="32"/>
              </w:rPr>
            </w:pPr>
            <w:r>
              <w:rPr>
                <w:rFonts w:hint="eastAsia" w:ascii="仿宋_GB2312" w:hAnsi="仿宋_GB2312" w:eastAsia="仿宋_GB2312" w:cs="仿宋_GB2312"/>
                <w:i w:val="0"/>
                <w:sz w:val="32"/>
                <w:szCs w:val="32"/>
              </w:rPr>
              <w:t>1</w:t>
            </w: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67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67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914"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72" w:type="dxa"/>
            <w:tcBorders>
              <w:top w:val="single" w:color="333333" w:sz="6" w:space="0"/>
              <w:left w:val="single" w:color="333333" w:sz="6" w:space="0"/>
              <w:bottom w:val="single" w:color="333333" w:sz="6" w:space="0"/>
              <w:right w:val="single" w:color="33333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仿宋_GB2312" w:hAnsi="仿宋_GB2312" w:eastAsia="仿宋_GB2312" w:cs="仿宋_GB2312"/>
                <w:i w:val="0"/>
                <w:sz w:val="32"/>
                <w:szCs w:val="32"/>
              </w:rPr>
            </w:pPr>
            <w:r>
              <w:rPr>
                <w:rFonts w:hint="eastAsia" w:ascii="仿宋_GB2312" w:hAnsi="仿宋_GB2312" w:eastAsia="仿宋_GB2312" w:cs="仿宋_GB2312"/>
                <w:i w:val="0"/>
                <w:sz w:val="32"/>
                <w:szCs w:val="32"/>
              </w:rPr>
              <w:t>2</w:t>
            </w: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67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67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914"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72" w:type="dxa"/>
            <w:tcBorders>
              <w:top w:val="single" w:color="333333" w:sz="6" w:space="0"/>
              <w:left w:val="single" w:color="333333" w:sz="6" w:space="0"/>
              <w:bottom w:val="single" w:color="333333" w:sz="6" w:space="0"/>
              <w:right w:val="single" w:color="33333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仿宋_GB2312" w:hAnsi="仿宋_GB2312" w:eastAsia="仿宋_GB2312" w:cs="仿宋_GB2312"/>
                <w:i w:val="0"/>
                <w:sz w:val="32"/>
                <w:szCs w:val="32"/>
              </w:rPr>
            </w:pPr>
            <w:r>
              <w:rPr>
                <w:rFonts w:hint="eastAsia" w:ascii="仿宋_GB2312" w:hAnsi="仿宋_GB2312" w:eastAsia="仿宋_GB2312" w:cs="仿宋_GB2312"/>
                <w:i w:val="0"/>
                <w:sz w:val="32"/>
                <w:szCs w:val="32"/>
              </w:rPr>
              <w:t>3</w:t>
            </w: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67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67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914"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72" w:type="dxa"/>
            <w:tcBorders>
              <w:top w:val="single" w:color="333333" w:sz="6" w:space="0"/>
              <w:left w:val="single" w:color="333333" w:sz="6" w:space="0"/>
              <w:bottom w:val="single" w:color="333333" w:sz="6" w:space="0"/>
              <w:right w:val="single" w:color="33333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仿宋_GB2312" w:hAnsi="仿宋_GB2312" w:eastAsia="仿宋_GB2312" w:cs="仿宋_GB2312"/>
                <w:i w:val="0"/>
                <w:sz w:val="32"/>
                <w:szCs w:val="32"/>
              </w:rPr>
            </w:pPr>
            <w:r>
              <w:rPr>
                <w:rFonts w:hint="eastAsia" w:ascii="仿宋_GB2312" w:hAnsi="仿宋_GB2312" w:eastAsia="仿宋_GB2312" w:cs="仿宋_GB2312"/>
                <w:i w:val="0"/>
                <w:sz w:val="32"/>
                <w:szCs w:val="32"/>
              </w:rPr>
              <w:t>4</w:t>
            </w: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67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67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914"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72" w:type="dxa"/>
            <w:tcBorders>
              <w:top w:val="single" w:color="333333" w:sz="6" w:space="0"/>
              <w:left w:val="single" w:color="333333" w:sz="6" w:space="0"/>
              <w:bottom w:val="single" w:color="333333" w:sz="6" w:space="0"/>
              <w:right w:val="single" w:color="33333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仿宋_GB2312" w:hAnsi="仿宋_GB2312" w:eastAsia="仿宋_GB2312" w:cs="仿宋_GB2312"/>
                <w:i w:val="0"/>
                <w:sz w:val="32"/>
                <w:szCs w:val="32"/>
              </w:rPr>
            </w:pPr>
            <w:r>
              <w:rPr>
                <w:rFonts w:hint="eastAsia" w:ascii="仿宋_GB2312" w:hAnsi="仿宋_GB2312" w:eastAsia="仿宋_GB2312" w:cs="仿宋_GB2312"/>
                <w:i w:val="0"/>
                <w:sz w:val="32"/>
                <w:szCs w:val="32"/>
              </w:rPr>
              <w:t>5</w:t>
            </w: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67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67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914"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72" w:type="dxa"/>
            <w:tcBorders>
              <w:top w:val="single" w:color="333333" w:sz="6" w:space="0"/>
              <w:left w:val="single" w:color="333333" w:sz="6" w:space="0"/>
              <w:bottom w:val="single" w:color="333333" w:sz="6" w:space="0"/>
              <w:right w:val="single" w:color="33333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仿宋_GB2312" w:hAnsi="仿宋_GB2312" w:eastAsia="仿宋_GB2312" w:cs="仿宋_GB2312"/>
                <w:i w:val="0"/>
                <w:sz w:val="32"/>
                <w:szCs w:val="32"/>
              </w:rPr>
            </w:pPr>
            <w:r>
              <w:rPr>
                <w:rFonts w:hint="eastAsia" w:ascii="仿宋_GB2312" w:hAnsi="仿宋_GB2312" w:eastAsia="仿宋_GB2312" w:cs="仿宋_GB2312"/>
                <w:i w:val="0"/>
                <w:sz w:val="32"/>
                <w:szCs w:val="32"/>
              </w:rPr>
              <w:t>6</w:t>
            </w: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67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67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914"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72" w:type="dxa"/>
            <w:tcBorders>
              <w:top w:val="single" w:color="333333" w:sz="6" w:space="0"/>
              <w:left w:val="single" w:color="333333" w:sz="6" w:space="0"/>
              <w:bottom w:val="single" w:color="333333" w:sz="6" w:space="0"/>
              <w:right w:val="single" w:color="33333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仿宋_GB2312" w:hAnsi="仿宋_GB2312" w:eastAsia="仿宋_GB2312" w:cs="仿宋_GB2312"/>
                <w:i w:val="0"/>
                <w:sz w:val="32"/>
                <w:szCs w:val="32"/>
              </w:rPr>
            </w:pPr>
            <w:r>
              <w:rPr>
                <w:rFonts w:hint="eastAsia" w:ascii="仿宋_GB2312" w:hAnsi="仿宋_GB2312" w:eastAsia="仿宋_GB2312" w:cs="仿宋_GB2312"/>
                <w:i w:val="0"/>
                <w:sz w:val="32"/>
                <w:szCs w:val="32"/>
              </w:rPr>
              <w:t>7</w:t>
            </w: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67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67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914"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72" w:type="dxa"/>
            <w:tcBorders>
              <w:top w:val="single" w:color="333333" w:sz="6" w:space="0"/>
              <w:left w:val="single" w:color="333333" w:sz="6" w:space="0"/>
              <w:bottom w:val="single" w:color="333333" w:sz="6" w:space="0"/>
              <w:right w:val="single" w:color="33333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仿宋_GB2312" w:hAnsi="仿宋_GB2312" w:eastAsia="仿宋_GB2312" w:cs="仿宋_GB2312"/>
                <w:i w:val="0"/>
                <w:sz w:val="32"/>
                <w:szCs w:val="32"/>
              </w:rPr>
            </w:pPr>
            <w:r>
              <w:rPr>
                <w:rFonts w:hint="eastAsia" w:ascii="仿宋_GB2312" w:hAnsi="仿宋_GB2312" w:eastAsia="仿宋_GB2312" w:cs="仿宋_GB2312"/>
                <w:i w:val="0"/>
                <w:sz w:val="32"/>
                <w:szCs w:val="32"/>
              </w:rPr>
              <w:t>8</w:t>
            </w: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67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67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914"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72" w:type="dxa"/>
            <w:tcBorders>
              <w:top w:val="single" w:color="333333" w:sz="6" w:space="0"/>
              <w:left w:val="single" w:color="333333" w:sz="6" w:space="0"/>
              <w:bottom w:val="single" w:color="333333" w:sz="6" w:space="0"/>
              <w:right w:val="single" w:color="33333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仿宋_GB2312" w:hAnsi="仿宋_GB2312" w:eastAsia="仿宋_GB2312" w:cs="仿宋_GB2312"/>
                <w:i w:val="0"/>
                <w:sz w:val="32"/>
                <w:szCs w:val="32"/>
              </w:rPr>
            </w:pPr>
            <w:r>
              <w:rPr>
                <w:rFonts w:hint="eastAsia" w:ascii="仿宋_GB2312" w:hAnsi="仿宋_GB2312" w:eastAsia="仿宋_GB2312" w:cs="仿宋_GB2312"/>
                <w:i w:val="0"/>
                <w:sz w:val="32"/>
                <w:szCs w:val="32"/>
              </w:rPr>
              <w:t>9</w:t>
            </w: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67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67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914"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72" w:type="dxa"/>
            <w:tcBorders>
              <w:top w:val="single" w:color="333333" w:sz="6" w:space="0"/>
              <w:left w:val="single" w:color="333333" w:sz="6" w:space="0"/>
              <w:bottom w:val="single" w:color="333333" w:sz="6" w:space="0"/>
              <w:right w:val="single" w:color="33333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仿宋_GB2312" w:hAnsi="仿宋_GB2312" w:eastAsia="仿宋_GB2312" w:cs="仿宋_GB2312"/>
                <w:i w:val="0"/>
                <w:sz w:val="32"/>
                <w:szCs w:val="32"/>
              </w:rPr>
            </w:pPr>
            <w:r>
              <w:rPr>
                <w:rFonts w:hint="eastAsia" w:ascii="仿宋_GB2312" w:hAnsi="仿宋_GB2312" w:eastAsia="仿宋_GB2312" w:cs="仿宋_GB2312"/>
                <w:i w:val="0"/>
                <w:sz w:val="32"/>
                <w:szCs w:val="32"/>
              </w:rPr>
              <w:t>10</w:t>
            </w: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67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67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914"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7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31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67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67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1914"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sz w:val="32"/>
                <w:szCs w:val="32"/>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00000"/>
          <w:spacing w:val="0"/>
          <w:sz w:val="32"/>
          <w:szCs w:val="32"/>
        </w:rPr>
        <w:t>请于8月31日前将此表报送至活动邮箱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rFonts w:hint="eastAsia" w:ascii="仿宋_GB2312" w:hAnsi="仿宋_GB2312" w:eastAsia="仿宋_GB2312" w:cs="仿宋_GB2312"/>
          <w:i w:val="0"/>
          <w:sz w:val="32"/>
          <w:szCs w:val="32"/>
        </w:rPr>
      </w:pPr>
    </w:p>
    <w:p>
      <w:pPr>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00000"/>
          <w:spacing w:val="0"/>
          <w:sz w:val="32"/>
          <w:szCs w:val="32"/>
        </w:rPr>
        <w:t>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center"/>
        <w:rPr>
          <w:rFonts w:hint="eastAsia" w:ascii="仿宋_GB2312" w:hAnsi="仿宋_GB2312" w:eastAsia="仿宋_GB2312" w:cs="仿宋_GB2312"/>
          <w:i w:val="0"/>
          <w:sz w:val="32"/>
          <w:szCs w:val="32"/>
        </w:rPr>
      </w:pPr>
      <w:r>
        <w:rPr>
          <w:rStyle w:val="4"/>
          <w:rFonts w:hint="eastAsia" w:ascii="仿宋_GB2312" w:hAnsi="仿宋_GB2312" w:eastAsia="仿宋_GB2312" w:cs="仿宋_GB2312"/>
          <w:i w:val="0"/>
          <w:caps w:val="0"/>
          <w:color w:val="000000"/>
          <w:spacing w:val="0"/>
          <w:sz w:val="32"/>
          <w:szCs w:val="32"/>
        </w:rPr>
        <w:t>第三届“我与宪法”微视频征集活动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center"/>
        <w:rPr>
          <w:rFonts w:hint="eastAsia" w:ascii="仿宋_GB2312" w:hAnsi="仿宋_GB2312" w:eastAsia="仿宋_GB2312" w:cs="仿宋_GB2312"/>
          <w:i w:val="0"/>
          <w:sz w:val="32"/>
          <w:szCs w:val="32"/>
        </w:rPr>
      </w:pPr>
      <w:r>
        <w:rPr>
          <w:rStyle w:val="4"/>
          <w:rFonts w:hint="eastAsia" w:ascii="仿宋_GB2312" w:hAnsi="仿宋_GB2312" w:eastAsia="仿宋_GB2312" w:cs="仿宋_GB2312"/>
          <w:i w:val="0"/>
          <w:caps w:val="0"/>
          <w:color w:val="000000"/>
          <w:spacing w:val="0"/>
          <w:sz w:val="32"/>
          <w:szCs w:val="32"/>
        </w:rPr>
        <w:t>新媒体平台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00000"/>
          <w:spacing w:val="0"/>
          <w:sz w:val="32"/>
          <w:szCs w:val="32"/>
        </w:rPr>
        <w:t>1.中国普法微信公众号二维码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center"/>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00000"/>
          <w:spacing w:val="0"/>
          <w:sz w:val="32"/>
          <w:szCs w:val="32"/>
        </w:rPr>
        <w:drawing>
          <wp:inline distT="0" distB="0" distL="114300" distR="114300">
            <wp:extent cx="2457450" cy="2457450"/>
            <wp:effectExtent l="0" t="0" r="0"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4"/>
                    <a:stretch>
                      <a:fillRect/>
                    </a:stretch>
                  </pic:blipFill>
                  <pic:spPr>
                    <a:xfrm>
                      <a:off x="0" y="0"/>
                      <a:ext cx="2457450" cy="24574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00000"/>
          <w:spacing w:val="0"/>
          <w:sz w:val="32"/>
          <w:szCs w:val="32"/>
        </w:rPr>
        <w:t>2.中国好网民微信公众号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center"/>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00000"/>
          <w:spacing w:val="0"/>
          <w:sz w:val="32"/>
          <w:szCs w:val="32"/>
        </w:rPr>
        <w:drawing>
          <wp:inline distT="0" distB="0" distL="114300" distR="114300">
            <wp:extent cx="2630170" cy="2630170"/>
            <wp:effectExtent l="0" t="0" r="17780" b="17780"/>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5"/>
                    <a:stretch>
                      <a:fillRect/>
                    </a:stretch>
                  </pic:blipFill>
                  <pic:spPr>
                    <a:xfrm>
                      <a:off x="0" y="0"/>
                      <a:ext cx="2630170" cy="2630170"/>
                    </a:xfrm>
                    <a:prstGeom prst="rect">
                      <a:avLst/>
                    </a:prstGeom>
                    <a:noFill/>
                    <a:ln w="9525">
                      <a:noFill/>
                    </a:ln>
                  </pic:spPr>
                </pic:pic>
              </a:graphicData>
            </a:graphic>
          </wp:inline>
        </w:drawing>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C7335E"/>
    <w:rsid w:val="0FDB16DB"/>
    <w:rsid w:val="25C7335E"/>
    <w:rsid w:val="4FC524A6"/>
    <w:rsid w:val="6D533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2019-04-29T02:05:00Z</dcterms:created>
  <dc:creator>1</dc:creator>
  <cp:lastModifiedBy>Administrator</cp:lastModifiedBy>
  <dcterms:modified xsi:type="dcterms:W3CDTF">2019-04-30T01:37:25Z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