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spacing w:before="156" w:beforeLines="50" w:after="468" w:afterLines="150" w:line="700" w:lineRule="exact"/>
        <w:jc w:val="center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小标宋" w:hAnsi="宋体" w:eastAsia="小标宋"/>
          <w:sz w:val="44"/>
          <w:szCs w:val="44"/>
        </w:rPr>
        <w:t>第三届全国创新争先奖章表彰名单</w:t>
      </w:r>
      <w:r>
        <w:rPr>
          <w:rFonts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（按姓氏笔画排序）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5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马大为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中国科学院上海有机化学研究所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震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王铁军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王家臣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中国矿业大学（北京）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田见晖（土家族）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刘光慧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杨兆萍（女）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中国科学院新疆生态与地理研究所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何国威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中国科学院力学研究所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  勇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中国商用飞机有限责任公司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陈代文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  强</w:t>
            </w:r>
          </w:p>
        </w:tc>
        <w:tc>
          <w:tcPr>
            <w:tcW w:w="3319" w:type="pct"/>
            <w:tcBorders>
              <w:top w:val="nil"/>
              <w:left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中国矿业大学（北京）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武桂珍（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中国疾病预防控制中心病毒病预防控制所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  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周少奇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封东来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赵元富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中国航天科技集团有限公司第九研究院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赵书红（女）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赵东元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复旦大学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胡培松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中国水稻研究所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  虹（女）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席南华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中国科学院数学与系统科学研究院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葛均波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复旦大学附属中山医院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游艾青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窦  强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飞腾信息技术有限公司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蔡树军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中国电子科技集团公司第五十八研究所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  蓉（女）</w:t>
            </w:r>
          </w:p>
        </w:tc>
        <w:tc>
          <w:tcPr>
            <w:tcW w:w="3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生态环境部核与辐射安全中心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GUyOWIwZjY3OWViZGQ2MDVhYmVhOTc5ZDc0NzUifQ=="/>
  </w:docVars>
  <w:rsids>
    <w:rsidRoot w:val="57036B45"/>
    <w:rsid w:val="57036B45"/>
    <w:rsid w:val="5D5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0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2023-05-30T01:22:00Z</dcterms:created>
  <dc:creator>34332</dc:creator>
  <cp:lastModifiedBy>34332</cp:lastModifiedBy>
  <dcterms:modified xsi:type="dcterms:W3CDTF">2023-05-30T01:26:16Z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F65C8405C04D47C29CBC33772EBDA19D_11</vt:lpwstr>
  </property>
</Properties>
</file>