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对标：走进世界一流企业——华为研讨班（第二期）</w:t>
      </w:r>
      <w:bookmarkStart w:id="0" w:name="_GoBack"/>
      <w:bookmarkEnd w:id="0"/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059"/>
        <w:gridCol w:w="1204"/>
        <w:gridCol w:w="1870"/>
        <w:gridCol w:w="3351"/>
        <w:gridCol w:w="285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报送单位名称：        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地方国资委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所属集团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6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1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0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83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研讨问题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1、</w:t>
            </w:r>
          </w:p>
          <w:p>
            <w:pPr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2、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（单位公章）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                                                     年   月   日</w:t>
            </w: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机打填写并盖章，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扫描件发送至tcsasac4@126.com，邮件主题“华为第二期-单位名称x人”；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2、每位参训学员至少提交一个研讨问题。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1F5"/>
    <w:rsid w:val="01966619"/>
    <w:rsid w:val="12A33292"/>
    <w:rsid w:val="56E85628"/>
    <w:rsid w:val="5E7A0A72"/>
    <w:rsid w:val="5FF701F5"/>
    <w:rsid w:val="7DF72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2021-03-09T17:31:00Z</dcterms:created>
  <dc:creator>kylin</dc:creator>
  <cp:lastModifiedBy>WPS_1496478968</cp:lastModifiedBy>
  <dcterms:modified xsi:type="dcterms:W3CDTF">2021-04-14T07:28:52Z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F3E20B190650435BB2ADA57E480CBABF</vt:lpwstr>
  </property>
</Properties>
</file>