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Cs/>
          <w:caps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aps/>
          <w:color w:val="000000"/>
          <w:sz w:val="32"/>
          <w:szCs w:val="32"/>
        </w:rPr>
        <w:t>培训班课程</w:t>
      </w:r>
      <w:r>
        <w:rPr>
          <w:rFonts w:hint="eastAsia" w:ascii="仿宋" w:hAnsi="仿宋" w:eastAsia="仿宋" w:cs="仿宋"/>
          <w:bCs/>
          <w:caps/>
          <w:color w:val="000000"/>
          <w:sz w:val="32"/>
          <w:szCs w:val="32"/>
          <w:lang w:eastAsia="zh-CN"/>
        </w:rPr>
        <w:t>安排</w:t>
      </w:r>
    </w:p>
    <w:tbl>
      <w:tblPr>
        <w:tblStyle w:val="2"/>
        <w:tblW w:w="9405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407"/>
        <w:gridCol w:w="3116"/>
        <w:gridCol w:w="36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培训日期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培训时间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课程/活动安排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授课人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3月27日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0-1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报到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19:00-2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团队破冰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北京交通大学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3月28日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8:30-8:50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开班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式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国资委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干部教育培训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中心、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北京交通大学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9:00-10:30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黑体"/>
                <w:kern w:val="2"/>
                <w:sz w:val="22"/>
                <w:szCs w:val="22"/>
                <w:lang w:val="en-US" w:eastAsia="zh-CN" w:bidi="ar-SA"/>
              </w:rPr>
              <w:t>党的二十大关于交通强国建设精神及相关政策解读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翁孟勇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交通运输部原党组副书记、副部长，中国公路学会理事长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10:40-12:10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交通强国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评价指标及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企业发展机遇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卢春房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中国工程院院士、铁道部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副部长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0-15:40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世界交通发展前沿状况与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综合交通科技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余祖俊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北京交通大学党委常委、副校长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教授、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博士生导师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0-17:30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海运港口的高效运作与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可持续发展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穆东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北京交通大学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教授、博士生导师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19:00-2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学员活动-主题研讨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学员代表分享及学员交流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3月29日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8:30-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:00</w:t>
            </w:r>
          </w:p>
        </w:tc>
        <w:tc>
          <w:tcPr>
            <w:tcW w:w="31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《中央企业助力交通强国建设发展报告》发布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暨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交通强国建设实践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交流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36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中央企业党校智库、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轨道交通控制与安全国家重点实验室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0-1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3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拟交流企业：中国五矿、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、中国宝武、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中国中车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中国交建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0-1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3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" w:leftChars="-523" w:hanging="1100" w:hangingChars="500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交流企业：拟交流企业：鞍钢、中国远洋海运、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中国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建筑、中国物流、中国能建等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19:00-2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311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" w:leftChars="-523" w:hanging="1100" w:hangingChars="500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交流企业：拟交流企业：中国通号、中国电建等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3月30日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8:30-1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交通强国建设实践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交流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拟交流企业：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中国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建材、中国铁建、招商局集团等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0-1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数字时代大数据交通发展应用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李学伟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北京交通大学教授、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博士生导师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、曾任北京交通大学副校长、大连交通大学校长、北京联合大学校长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-16：40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现代综合交通体系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智慧交通统一大市场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建设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张星臣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北京交通大学教授、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博士生导师，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北京交通大学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副校长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16:50-17:30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结业式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国资委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干部教育培训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北京交通大学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 </w:t>
            </w:r>
          </w:p>
        </w:tc>
      </w:tr>
    </w:tbl>
    <w:tbl>
      <w:tblPr>
        <w:tblStyle w:val="3"/>
        <w:tblpPr w:leftFromText="180" w:rightFromText="180" w:vertAnchor="text" w:tblpX="10214" w:tblpY="-7925"/>
        <w:tblOverlap w:val="never"/>
        <w:tblW w:w="1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4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" w:hAnsi="仿宋" w:eastAsia="仿宋" w:cs="黑体"/>
          <w:kern w:val="2"/>
          <w:sz w:val="22"/>
          <w:szCs w:val="22"/>
          <w:lang w:val="en-US" w:eastAsia="zh-CN" w:bidi="ar-SA"/>
        </w:rPr>
        <w:t>备注：具体内容以实际安排为准。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FFF9E79"/>
    <w:rsid w:val="7BAB7050"/>
    <w:rsid w:val="FFAF79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dcterms:modified xsi:type="dcterms:W3CDTF">2023-02-01T15:01:40Z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