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outlineLvl w:val="0"/>
        <w:rPr>
          <w:rFonts w:hint="eastAsia" w:ascii="黑体" w:hAnsi="黑体" w:eastAsia="黑体" w:cs="黑体"/>
          <w:bCs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u w:val="none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outlineLvl w:val="0"/>
        <w:rPr>
          <w:rFonts w:hint="eastAsia" w:ascii="宋体" w:hAnsi="宋体" w:cs="宋体"/>
          <w:b/>
          <w:sz w:val="36"/>
          <w:szCs w:val="36"/>
          <w:u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outlineLvl w:val="0"/>
        <w:rPr>
          <w:rFonts w:ascii="宋体" w:hAnsi="宋体" w:cs="宋体"/>
          <w:b/>
          <w:sz w:val="36"/>
          <w:szCs w:val="36"/>
          <w:u w:val="none"/>
        </w:rPr>
      </w:pPr>
      <w:bookmarkStart w:id="0" w:name="_GoBack"/>
      <w:r>
        <w:rPr>
          <w:rFonts w:hint="eastAsia" w:ascii="宋体" w:hAnsi="宋体" w:cs="宋体"/>
          <w:b/>
          <w:sz w:val="36"/>
          <w:szCs w:val="36"/>
          <w:u w:val="none"/>
        </w:rPr>
        <w:t>培训班报名操作流程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0"/>
          <w:szCs w:val="30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1.注册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网页版：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访问网络学习平台（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instrText xml:space="preserve"> HYPERLINK "https://elearning.tcsasac.com/" \t "https://manage.tcsasac.com/resource/information-auth/_blank" </w:instrTex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https://elearning.tcsasac.com/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fldChar w:fldCharType="end"/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）</w:t>
      </w:r>
      <w:r>
        <w:rPr>
          <w:rFonts w:hint="eastAsia" w:ascii="仿宋" w:hAnsi="仿宋" w:cs="仿宋"/>
          <w:b w:val="0"/>
          <w:bCs w:val="0"/>
          <w:sz w:val="30"/>
          <w:szCs w:val="30"/>
          <w:u w:val="none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点击验证码登录，填写手机号及验证码，首次登录成功后即注册。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手机客户端：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安装“国资e学”手机客户端，点击“我的-点击登录-验证码登录”，填写手机号及验证码，首次登录成功后即注册。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/>
          <w:bCs/>
          <w:sz w:val="30"/>
          <w:szCs w:val="30"/>
          <w:u w:val="none"/>
        </w:rPr>
      </w:pPr>
      <w:r>
        <w:rPr>
          <w:rFonts w:hint="eastAsia" w:ascii="仿宋" w:hAnsi="仿宋" w:cs="仿宋"/>
          <w:b/>
          <w:bCs/>
          <w:sz w:val="30"/>
          <w:szCs w:val="30"/>
          <w:u w:val="none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报名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网页版：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点击“报名-相应培训班报名入口-立即报名”，如实填写报名信息，添加学员名单。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手机客户端：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点击首页“报名-相应培训班报名入口-立即报名”，如实填写报名信息，添加学员名单。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/>
          <w:bCs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3.填写开票信息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网页版：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点击“头像-个人中心-订单管理-相应订单详情-填写发票抬头”，如实填写开票信息，预览无误后点击“提交”。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手机客户端：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点击“我的-全部订单-相应订单-填写发票抬头”，如实填写开票信息，预览无误后点击“提交”。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根据现行税收政策，我单位提供全面数字化的电子发票（以下简称数电票），支持正常报销/入账使用。数电票的法律效力、基本用途等与原有纸质增值税专用发票和电子普通发票相同。现开票类型为“电子发票（普通发票）”和“电子发票（增值税专用发票）”。为避免退换票，请提前与本单位财务部门确认发票类型和信息后再申请发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/>
          <w:bCs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4.缴费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网页版：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点击“头像-个人中心-订单管理-相应订单详情”，选择支付方式，阅读缴费须知，完成支付。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手机客户端：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点击“我的-全部订单-相应订单”，选择支付方式，阅读缴费须知，完成支付。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（1）选择“线上支付”，按页面提示操作即可；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（2）选择“转账汇款”，需如实填写付款户名、付款账号、付款日期、付款金额，并上传银行回单，等待对账。</w:t>
      </w:r>
    </w:p>
    <w:sectPr>
      <w:pgSz w:w="11906" w:h="16838"/>
      <w:pgMar w:top="1440" w:right="1514" w:bottom="1440" w:left="151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2ODhjNzEzOTI1NzVmZjIzNTE2ZTFmYmQzZDRkYjUifQ=="/>
  </w:docVars>
  <w:rsids>
    <w:rsidRoot w:val="00000000"/>
    <w:rsid w:val="08F902D0"/>
    <w:rsid w:val="091A6484"/>
    <w:rsid w:val="0A9442DB"/>
    <w:rsid w:val="119368FA"/>
    <w:rsid w:val="119A57DD"/>
    <w:rsid w:val="14E9250C"/>
    <w:rsid w:val="1C4E2785"/>
    <w:rsid w:val="2198746D"/>
    <w:rsid w:val="2C305E98"/>
    <w:rsid w:val="2C58371D"/>
    <w:rsid w:val="2D031908"/>
    <w:rsid w:val="36D641EB"/>
    <w:rsid w:val="3B9C0537"/>
    <w:rsid w:val="56717635"/>
    <w:rsid w:val="5A236E98"/>
    <w:rsid w:val="5CBD5342"/>
    <w:rsid w:val="5D730178"/>
    <w:rsid w:val="665F41A2"/>
    <w:rsid w:val="74D63B2B"/>
    <w:rsid w:val="7B397A46"/>
    <w:rsid w:val="7FA322BC"/>
    <w:rsid w:val="7FBF7FED"/>
    <w:rsid w:val="877B9034"/>
    <w:rsid w:val="BEFF0438"/>
    <w:rsid w:val="DB77A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561"/>
      <w:jc w:val="left"/>
    </w:pPr>
    <w:rPr>
      <w:rFonts w:eastAsia="仿宋" w:asciiTheme="minorAscii" w:hAnsiTheme="minorAscii" w:cstheme="minorBidi"/>
      <w:kern w:val="2"/>
      <w:sz w:val="28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2023-09-28T17:23:00Z</dcterms:created>
  <dc:creator>q4076</dc:creator>
  <cp:lastModifiedBy>18135</cp:lastModifiedBy>
  <dcterms:modified xsi:type="dcterms:W3CDTF">2025-01-08T08:58:11Z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1B7C0B96FC6F4E6AAF0ABE168E469334</vt:lpwstr>
  </property>
</Properties>
</file>