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沈阳国有控股集团有限公司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市场化选聘总经理和副总经理</w:t>
      </w:r>
      <w:r>
        <w:rPr>
          <w:rFonts w:hint="eastAsia" w:cs="宋体" w:asciiTheme="majorEastAsia" w:hAnsiTheme="majorEastAsia" w:eastAsiaTheme="majorEastAsia"/>
          <w:b/>
          <w:sz w:val="44"/>
          <w:szCs w:val="44"/>
          <w:lang w:eastAsia="zh-CN"/>
        </w:rPr>
        <w:t>的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沈阳国有控股集团有限公司成立于1999年11月，为沈阳市属国有独资公司，前身是沈阳市医药国有资产经营有限责任公司。公司注册资本22,060.27万元，经营范围：资产经营、投资服务、资产租赁。公司主要职能</w:t>
      </w:r>
      <w:r>
        <w:rPr>
          <w:rFonts w:hint="eastAsia" w:ascii="仿宋" w:hAnsi="仿宋" w:eastAsia="仿宋"/>
          <w:sz w:val="32"/>
          <w:szCs w:val="32"/>
        </w:rPr>
        <w:t>是对授权范围内的国有企业进行经营与管理，维护企业稳定，处理历史遗留问题，妥善安置职工。</w:t>
      </w:r>
      <w:r>
        <w:rPr>
          <w:rFonts w:hint="eastAsia" w:ascii="仿宋" w:hAnsi="仿宋" w:eastAsia="仿宋" w:cs="仿宋_GB2312"/>
          <w:sz w:val="32"/>
          <w:szCs w:val="32"/>
        </w:rPr>
        <w:t>集团共有企业38户。其中，国有及国有参控股企业32户、集体企业6户；其中，经营企业7户、壳企业31户。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</w:t>
      </w:r>
      <w:r>
        <w:rPr>
          <w:rFonts w:ascii="黑体" w:hAnsi="黑体" w:eastAsia="黑体"/>
          <w:sz w:val="32"/>
          <w:szCs w:val="32"/>
        </w:rPr>
        <w:t>聘职位、人数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1.选聘职位：</w:t>
      </w:r>
      <w:r>
        <w:rPr>
          <w:rFonts w:hint="eastAsia" w:ascii="仿宋" w:hAnsi="仿宋" w:eastAsia="仿宋"/>
          <w:sz w:val="32"/>
          <w:szCs w:val="32"/>
        </w:rPr>
        <w:t>沈阳国有控股集团有限公司总经理、副总经理。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2.选聘人数：</w:t>
      </w:r>
      <w:r>
        <w:rPr>
          <w:rFonts w:hint="eastAsia" w:ascii="仿宋" w:hAnsi="仿宋" w:eastAsia="仿宋"/>
          <w:sz w:val="32"/>
          <w:szCs w:val="32"/>
        </w:rPr>
        <w:t>各1名，共2名。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（一）任职基本条件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1.拥护党的路线方针政策，有良好的职业素养，遵纪守法，勤勉尽责，团结协作，廉洁从业；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2.具有较突出的工作业绩，熟悉现代企业管理，具有履行岗位职责所必须的专业知识及专业技术资格，熟悉相关政策法规，熟悉国内外市场和相关行业情况；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把握大势的能力，面向全球的眼光、善于执行的水平、引领企业转型创新发展的能力，具有勇于担当、敢闯敢试、求真务实的工作作风，具有创新发展、专注品质、追求卓越的精神，有强烈的事业心、责任感和使命感，具有搞好国有企业的信心和决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4.具有良好的心理素质和能够正常履行职责的身体素质。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仿宋" w:hAnsi="仿宋" w:eastAsia="仿宋" w:cs="楷体"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（二）任职资格条件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（1）中共党员。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（2）年龄55周岁及以下。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（3）大学本科及以上学历。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（4）15年及以上工作经验，10年及以上大中型企业工作经验，5年及以上企业重组、资产运营、破产清算等相关工作经验。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（5）具备大中型企业正职或5年以上副职任职经历。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（6）熟悉企业管理相关流程，具有丰富的企业管理经验。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（7）具有优秀的计划、控制及领导能力，善于理解和把握行业发展趋势；出色的组织协调管理和沟通能力；具有风险意识和风险控制能力。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（8）具备央企、上市公司、大中型国有企业工作经验者有优先。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2.副总经理（负责企业经营发展、信访稳定和财务管理等业务）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（1）年龄50周岁及以下。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（2）大学本科及以上学历。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（3）10年及以上工作经验，5年及以上大中型企业工作经验，具备企业经营管理、信访稳定等相关工作经验。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（4）具备大中型企业副职或5年以上下一层级正职任职经历。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（5）熟悉企业经营管理、信访维稳等业务，具备较为扎实的财务会计专业知识；具有较强的学习能力、创新能力，复合型人才优先。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（6）善于理解和把握行业发展趋势，具备优秀的计划、控制及领导能力；具有风险意识和风险控制能力。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（7）具备央企、上市公司、大中型国有企业工作经验者优先。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（三）有下列情形之一的，不得报名：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1.由于个人原因，导致企业出现重大安全生产事故，或造成企业资产严重流失和重大经济损失的；个人在企业安全生产、经营管理活动中有弄虚作假记录的。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2.受过司法机关刑事处罚的；处于党纪、政纪处分期内的；涉嫌违纪违法正在接受有关机关审查尚未作出结论的。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3.国家法律法规、党纪政纪和有关政策等另有规定不能担任企业领导人员职务的。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三、选聘工作步骤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按照发布公告、报名及资格审查、笔试、面试、组织考察、体检、公示等程序，开展选聘工作。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1" w:firstLineChars="200"/>
        <w:jc w:val="left"/>
        <w:textAlignment w:val="auto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（一）网络报名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1.发布公告：</w:t>
      </w:r>
      <w:r>
        <w:rPr>
          <w:rFonts w:hint="eastAsia" w:ascii="仿宋" w:hAnsi="仿宋" w:eastAsia="仿宋"/>
          <w:color w:val="333333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国务院、辽宁省、沈阳市国资委网站，智联招聘</w:t>
      </w:r>
      <w:r>
        <w:rPr>
          <w:rFonts w:ascii="仿宋" w:hAnsi="仿宋" w:eastAsia="仿宋"/>
          <w:sz w:val="32"/>
          <w:szCs w:val="32"/>
        </w:rPr>
        <w:t>、前程无忧全国</w:t>
      </w:r>
      <w:r>
        <w:rPr>
          <w:rFonts w:hint="eastAsia" w:ascii="仿宋" w:hAnsi="仿宋" w:eastAsia="仿宋"/>
          <w:sz w:val="32"/>
          <w:szCs w:val="32"/>
        </w:rPr>
        <w:t>首页和沈阳页面</w:t>
      </w:r>
      <w:r>
        <w:rPr>
          <w:rFonts w:ascii="仿宋" w:hAnsi="仿宋" w:eastAsia="仿宋"/>
          <w:sz w:val="32"/>
          <w:szCs w:val="32"/>
        </w:rPr>
        <w:t>以及沈阳人才网</w:t>
      </w:r>
      <w:r>
        <w:rPr>
          <w:rFonts w:hint="eastAsia" w:ascii="仿宋" w:hAnsi="仿宋" w:eastAsia="仿宋"/>
          <w:sz w:val="32"/>
          <w:szCs w:val="32"/>
        </w:rPr>
        <w:t>发布公告。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2.报名时</w:t>
      </w:r>
      <w:r>
        <w:rPr>
          <w:rFonts w:ascii="仿宋" w:hAnsi="仿宋" w:eastAsia="仿宋"/>
          <w:color w:val="333333"/>
          <w:sz w:val="32"/>
          <w:szCs w:val="32"/>
        </w:rPr>
        <w:t>间：2019年</w:t>
      </w:r>
      <w:r>
        <w:rPr>
          <w:rFonts w:hint="eastAsia" w:ascii="仿宋" w:hAnsi="仿宋" w:eastAsia="仿宋"/>
          <w:color w:val="333333"/>
          <w:sz w:val="32"/>
          <w:szCs w:val="32"/>
        </w:rPr>
        <w:t>1</w:t>
      </w:r>
      <w:r>
        <w:rPr>
          <w:rFonts w:ascii="仿宋" w:hAnsi="仿宋" w:eastAsia="仿宋"/>
          <w:color w:val="333333"/>
          <w:sz w:val="32"/>
          <w:szCs w:val="32"/>
        </w:rPr>
        <w:t>2月3日至2019年</w:t>
      </w:r>
      <w:r>
        <w:rPr>
          <w:rFonts w:hint="eastAsia" w:ascii="仿宋" w:hAnsi="仿宋" w:eastAsia="仿宋"/>
          <w:color w:val="333333"/>
          <w:sz w:val="32"/>
          <w:szCs w:val="32"/>
        </w:rPr>
        <w:t>1</w:t>
      </w:r>
      <w:r>
        <w:rPr>
          <w:rFonts w:ascii="仿宋" w:hAnsi="仿宋" w:eastAsia="仿宋"/>
          <w:color w:val="333333"/>
          <w:sz w:val="32"/>
          <w:szCs w:val="32"/>
        </w:rPr>
        <w:t>2月23日</w:t>
      </w:r>
      <w:r>
        <w:rPr>
          <w:rFonts w:hint="eastAsia" w:ascii="仿宋" w:hAnsi="仿宋" w:eastAsia="仿宋"/>
          <w:color w:val="333333"/>
          <w:sz w:val="32"/>
          <w:szCs w:val="32"/>
        </w:rPr>
        <w:t>16</w:t>
      </w:r>
      <w:r>
        <w:rPr>
          <w:rFonts w:ascii="仿宋" w:hAnsi="仿宋" w:eastAsia="仿宋"/>
          <w:color w:val="333333"/>
          <w:sz w:val="32"/>
          <w:szCs w:val="32"/>
        </w:rPr>
        <w:t>:</w:t>
      </w:r>
      <w:r>
        <w:rPr>
          <w:rFonts w:hint="eastAsia" w:ascii="仿宋" w:hAnsi="仿宋" w:eastAsia="仿宋"/>
          <w:color w:val="333333"/>
          <w:sz w:val="32"/>
          <w:szCs w:val="32"/>
        </w:rPr>
        <w:t>00</w:t>
      </w:r>
      <w:r>
        <w:rPr>
          <w:rFonts w:ascii="仿宋" w:hAnsi="仿宋" w:eastAsia="仿宋"/>
          <w:color w:val="333333"/>
          <w:sz w:val="32"/>
          <w:szCs w:val="32"/>
        </w:rPr>
        <w:t>止。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3.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报名人员需登录智联招聘</w:t>
      </w:r>
      <w:r>
        <w:rPr>
          <w:rFonts w:ascii="仿宋" w:hAnsi="仿宋" w:eastAsia="仿宋"/>
          <w:color w:val="000000" w:themeColor="text1"/>
          <w:sz w:val="32"/>
          <w:szCs w:val="32"/>
        </w:rPr>
        <w:t>、前程无忧和沈阳人才网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网站，按要求填报《沈阳国有控股集团有限公司市场化选聘报名表》，并粘贴本人近期免冠正面证件照后，将《报名表》电子版及所报职位条件要求的个人身份证明、学历学位证明、专业技术资格证书、执业资格证书等相关证明材料（原件扫描为JPG或PDF格式），打包成一个压缩文件，压缩文件以“招聘企业名+报名职位+姓名”命名，发送到邮箱sygkjw23464481@163.com。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1" w:firstLineChars="200"/>
        <w:jc w:val="left"/>
        <w:textAlignment w:val="auto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（二）</w:t>
      </w:r>
      <w:r>
        <w:rPr>
          <w:rFonts w:ascii="华文楷体" w:hAnsi="华文楷体" w:eastAsia="华文楷体"/>
          <w:b/>
          <w:sz w:val="32"/>
          <w:szCs w:val="32"/>
        </w:rPr>
        <w:t>资格审查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1.时间：2019年12月24日-25日。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公司</w:t>
      </w:r>
      <w:r>
        <w:rPr>
          <w:rFonts w:hint="eastAsia" w:ascii="仿宋" w:hAnsi="仿宋" w:eastAsia="仿宋"/>
          <w:sz w:val="32"/>
          <w:szCs w:val="32"/>
        </w:rPr>
        <w:t>委托智联招聘</w:t>
      </w:r>
      <w:r>
        <w:rPr>
          <w:rFonts w:hint="eastAsia" w:ascii="仿宋" w:hAnsi="仿宋" w:eastAsia="仿宋"/>
          <w:color w:val="000000"/>
          <w:sz w:val="32"/>
          <w:szCs w:val="32"/>
        </w:rPr>
        <w:t>根据职位要求及任职资格，对报名人员进行筛选，主要对报名人员任职资格，工作经历、工作业绩、个人素质等进行审核，通过首轮筛选的人员进入笔试环节。经资格审查合格的人数与选聘职位的比例不低于3：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1" w:firstLineChars="200"/>
        <w:jc w:val="left"/>
        <w:textAlignment w:val="auto"/>
        <w:rPr>
          <w:rFonts w:ascii="华文楷体" w:hAnsi="华文楷体" w:eastAsia="华文楷体"/>
          <w:b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（三）笔试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1.根据资格审查结果，按照优中选优的原则，确定笔试人员名单。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2.笔试形式：政治理论知识、应知应会业务知识和岗位胜任力测试。</w:t>
      </w:r>
      <w:r>
        <w:rPr>
          <w:rFonts w:hint="eastAsia" w:ascii="仿宋" w:hAnsi="仿宋" w:eastAsia="仿宋" w:cs="仿宋"/>
          <w:sz w:val="32"/>
          <w:szCs w:val="32"/>
        </w:rPr>
        <w:t>由智联招聘进行命题，以闭卷方式进行考核。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3.笔试时间：</w:t>
      </w:r>
      <w:r>
        <w:rPr>
          <w:rFonts w:hint="eastAsia" w:ascii="仿宋" w:hAnsi="仿宋" w:eastAsia="仿宋"/>
          <w:color w:val="000000"/>
          <w:sz w:val="32"/>
          <w:szCs w:val="32"/>
        </w:rPr>
        <w:t>以电话形式通知。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4.笔试地点：以电话形式通知。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</w:rPr>
        <w:t>5.笔试成绩：笔试采取百分制，成绩占总成绩</w:t>
      </w:r>
      <w:r>
        <w:rPr>
          <w:rFonts w:ascii="仿宋" w:hAnsi="仿宋" w:eastAsia="仿宋" w:cs="仿宋_GB2312"/>
          <w:color w:val="333333"/>
          <w:sz w:val="32"/>
          <w:szCs w:val="32"/>
        </w:rPr>
        <w:t>的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20%。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480"/>
        <w:jc w:val="left"/>
        <w:textAlignment w:val="auto"/>
        <w:rPr>
          <w:rFonts w:ascii="华文楷体" w:hAnsi="华文楷体" w:eastAsia="华文楷体"/>
          <w:b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（四）面试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1.面试形式：采取半结构化方式进行面试。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</w:rPr>
        <w:t>2.面试时间：</w:t>
      </w:r>
      <w:r>
        <w:rPr>
          <w:rFonts w:hint="eastAsia" w:ascii="仿宋" w:hAnsi="仿宋" w:eastAsia="仿宋"/>
          <w:color w:val="000000"/>
          <w:sz w:val="32"/>
          <w:szCs w:val="32"/>
        </w:rPr>
        <w:t>以电话形式通知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3.面试地点：以电话形式通知。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</w:rPr>
        <w:t>4.面试成绩：采取公开竞聘演讲答辩形式，由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面试评审委员会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对应聘人员进行面试评价。面试主要考察应聘者业务知识、工作技能、逻辑思维、语言表达、应变能力等方面。面试采取百分制，</w:t>
      </w:r>
      <w:r>
        <w:rPr>
          <w:rFonts w:ascii="仿宋" w:hAnsi="仿宋" w:eastAsia="仿宋" w:cs="仿宋_GB2312"/>
          <w:color w:val="333333"/>
          <w:sz w:val="32"/>
          <w:szCs w:val="32"/>
        </w:rPr>
        <w:t>成绩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占总成绩的80%。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480"/>
        <w:jc w:val="left"/>
        <w:textAlignment w:val="auto"/>
        <w:rPr>
          <w:rFonts w:ascii="华文楷体" w:hAnsi="华文楷体" w:eastAsia="华文楷体"/>
          <w:b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（五）确定考察人选</w:t>
      </w:r>
      <w:r>
        <w:rPr>
          <w:rFonts w:hint="eastAsia" w:ascii="华文楷体" w:hAnsi="华文楷体" w:eastAsia="华文楷体"/>
          <w:b/>
          <w:sz w:val="32"/>
          <w:szCs w:val="32"/>
        </w:rPr>
        <w:t>并进行</w:t>
      </w:r>
      <w:r>
        <w:rPr>
          <w:rFonts w:ascii="华文楷体" w:hAnsi="华文楷体" w:eastAsia="华文楷体"/>
          <w:b/>
          <w:sz w:val="32"/>
          <w:szCs w:val="32"/>
        </w:rPr>
        <w:t>组织考察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测试结果，按照考察人选与聘任职位2：1比例确定考察人选。集团党委会、董事会通过对考察人选的政治素质、履职能力、创新精神、工作业绩、职业素养、廉洁从业等情况进行分析评价，确定拟任人选。市国资委党委可根据考察人选实际情况，选派人员参与考察。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480"/>
        <w:jc w:val="left"/>
        <w:textAlignment w:val="auto"/>
        <w:rPr>
          <w:rFonts w:ascii="华文楷体" w:hAnsi="华文楷体" w:eastAsia="华文楷体"/>
          <w:b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（六）人选提名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集团就拟</w:t>
      </w:r>
      <w:r>
        <w:rPr>
          <w:rFonts w:hint="eastAsia" w:ascii="仿宋" w:hAnsi="仿宋" w:eastAsia="仿宋"/>
          <w:color w:val="333333"/>
          <w:sz w:val="32"/>
          <w:szCs w:val="32"/>
        </w:rPr>
        <w:t>聘用</w:t>
      </w:r>
      <w:r>
        <w:rPr>
          <w:rFonts w:ascii="仿宋" w:hAnsi="仿宋" w:eastAsia="仿宋"/>
          <w:color w:val="333333"/>
          <w:sz w:val="32"/>
          <w:szCs w:val="32"/>
        </w:rPr>
        <w:t>人选与市国资委党委沟通确定</w:t>
      </w:r>
      <w:r>
        <w:rPr>
          <w:rFonts w:hint="eastAsia" w:ascii="仿宋" w:hAnsi="仿宋" w:eastAsia="仿宋"/>
          <w:color w:val="333333"/>
          <w:sz w:val="32"/>
          <w:szCs w:val="32"/>
        </w:rPr>
        <w:t>；集团</w:t>
      </w:r>
      <w:r>
        <w:rPr>
          <w:rFonts w:ascii="仿宋" w:hAnsi="仿宋" w:eastAsia="仿宋"/>
          <w:color w:val="333333"/>
          <w:sz w:val="32"/>
          <w:szCs w:val="32"/>
        </w:rPr>
        <w:t>董事会</w:t>
      </w:r>
      <w:r>
        <w:rPr>
          <w:rFonts w:hint="eastAsia" w:ascii="仿宋" w:hAnsi="仿宋" w:eastAsia="仿宋"/>
          <w:color w:val="333333"/>
          <w:sz w:val="32"/>
          <w:szCs w:val="32"/>
        </w:rPr>
        <w:t>办公室</w:t>
      </w:r>
      <w:r>
        <w:rPr>
          <w:rFonts w:ascii="仿宋" w:hAnsi="仿宋" w:eastAsia="仿宋"/>
          <w:color w:val="333333"/>
          <w:sz w:val="32"/>
          <w:szCs w:val="32"/>
        </w:rPr>
        <w:t>根据组织考察(尽职调查)情况及党委审查推荐意见</w:t>
      </w:r>
      <w:r>
        <w:rPr>
          <w:rFonts w:hint="eastAsia" w:ascii="仿宋" w:hAnsi="仿宋" w:eastAsia="仿宋"/>
          <w:color w:val="333333"/>
          <w:sz w:val="32"/>
          <w:szCs w:val="32"/>
        </w:rPr>
        <w:t>，</w:t>
      </w:r>
      <w:r>
        <w:rPr>
          <w:rFonts w:ascii="仿宋" w:hAnsi="仿宋" w:eastAsia="仿宋"/>
          <w:color w:val="333333"/>
          <w:sz w:val="32"/>
          <w:szCs w:val="32"/>
        </w:rPr>
        <w:t>向董事会提名。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480"/>
        <w:jc w:val="left"/>
        <w:textAlignment w:val="auto"/>
        <w:rPr>
          <w:rFonts w:ascii="华文楷体" w:hAnsi="华文楷体" w:eastAsia="华文楷体"/>
          <w:b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（</w:t>
      </w:r>
      <w:r>
        <w:rPr>
          <w:rFonts w:hint="eastAsia" w:ascii="华文楷体" w:hAnsi="华文楷体" w:eastAsia="华文楷体"/>
          <w:b/>
          <w:sz w:val="32"/>
          <w:szCs w:val="32"/>
        </w:rPr>
        <w:t>七</w:t>
      </w:r>
      <w:r>
        <w:rPr>
          <w:rFonts w:ascii="华文楷体" w:hAnsi="华文楷体" w:eastAsia="华文楷体"/>
          <w:b/>
          <w:sz w:val="32"/>
          <w:szCs w:val="32"/>
        </w:rPr>
        <w:t>）体检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组织考察(尽职调查)通过</w:t>
      </w:r>
      <w:r>
        <w:rPr>
          <w:rFonts w:hint="eastAsia" w:ascii="仿宋" w:hAnsi="仿宋" w:eastAsia="仿宋"/>
          <w:color w:val="333333"/>
          <w:sz w:val="32"/>
          <w:szCs w:val="32"/>
        </w:rPr>
        <w:t>的</w:t>
      </w:r>
      <w:r>
        <w:rPr>
          <w:rFonts w:ascii="仿宋" w:hAnsi="仿宋" w:eastAsia="仿宋"/>
          <w:color w:val="333333"/>
          <w:sz w:val="32"/>
          <w:szCs w:val="32"/>
        </w:rPr>
        <w:t>人员</w:t>
      </w:r>
      <w:r>
        <w:rPr>
          <w:rFonts w:hint="eastAsia" w:ascii="仿宋" w:hAnsi="仿宋" w:eastAsia="仿宋"/>
          <w:color w:val="333333"/>
          <w:sz w:val="32"/>
          <w:szCs w:val="32"/>
        </w:rPr>
        <w:t>，须</w:t>
      </w:r>
      <w:r>
        <w:rPr>
          <w:rFonts w:ascii="仿宋" w:hAnsi="仿宋" w:eastAsia="仿宋"/>
          <w:color w:val="333333"/>
          <w:sz w:val="32"/>
          <w:szCs w:val="32"/>
        </w:rPr>
        <w:t>到指定体检机构进行体检。体检不合格者或放弃体检者</w:t>
      </w:r>
      <w:r>
        <w:rPr>
          <w:rFonts w:hint="eastAsia" w:ascii="仿宋" w:hAnsi="仿宋" w:eastAsia="仿宋"/>
          <w:color w:val="333333"/>
          <w:sz w:val="32"/>
          <w:szCs w:val="32"/>
        </w:rPr>
        <w:t>，</w:t>
      </w:r>
      <w:r>
        <w:rPr>
          <w:rFonts w:ascii="仿宋" w:hAnsi="仿宋" w:eastAsia="仿宋"/>
          <w:color w:val="333333"/>
          <w:sz w:val="32"/>
          <w:szCs w:val="32"/>
        </w:rPr>
        <w:t>不予聘用。体检时间另行通知。</w:t>
      </w:r>
    </w:p>
    <w:p>
      <w:pPr>
        <w:pStyle w:val="23"/>
        <w:keepNext w:val="0"/>
        <w:keepLines w:val="0"/>
        <w:pageBreakBefore w:val="0"/>
        <w:numPr>
          <w:ilvl w:val="0"/>
          <w:numId w:val="1"/>
        </w:numP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480"/>
        <w:jc w:val="left"/>
        <w:textAlignment w:val="auto"/>
        <w:rPr>
          <w:rFonts w:ascii="华文楷体" w:hAnsi="华文楷体" w:eastAsia="华文楷体"/>
          <w:b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讨论决定与公示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集团</w:t>
      </w:r>
      <w:r>
        <w:rPr>
          <w:rFonts w:ascii="仿宋" w:hAnsi="仿宋" w:eastAsia="仿宋"/>
          <w:color w:val="333333"/>
          <w:sz w:val="32"/>
          <w:szCs w:val="32"/>
        </w:rPr>
        <w:t>董事会召开会议，董事会</w:t>
      </w:r>
      <w:r>
        <w:rPr>
          <w:rFonts w:hint="eastAsia" w:ascii="仿宋" w:hAnsi="仿宋" w:eastAsia="仿宋"/>
          <w:color w:val="333333"/>
          <w:sz w:val="32"/>
          <w:szCs w:val="32"/>
        </w:rPr>
        <w:t>办公室</w:t>
      </w:r>
      <w:r>
        <w:rPr>
          <w:rFonts w:ascii="仿宋" w:hAnsi="仿宋" w:eastAsia="仿宋"/>
          <w:color w:val="333333"/>
          <w:sz w:val="32"/>
          <w:szCs w:val="32"/>
        </w:rPr>
        <w:t>将提名人选提交董事会讨论表决。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480"/>
        <w:jc w:val="left"/>
        <w:textAlignment w:val="auto"/>
        <w:rPr>
          <w:rFonts w:ascii="华文楷体" w:hAnsi="华文楷体" w:eastAsia="华文楷体"/>
          <w:b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（九）董事会聘任与备案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对拟聘用人选进行公</w:t>
      </w:r>
      <w:r>
        <w:rPr>
          <w:rFonts w:hint="eastAsia" w:ascii="仿宋" w:hAnsi="仿宋" w:eastAsia="仿宋"/>
          <w:color w:val="333333"/>
          <w:sz w:val="32"/>
          <w:szCs w:val="32"/>
        </w:rPr>
        <w:t>示</w:t>
      </w:r>
      <w:r>
        <w:rPr>
          <w:rFonts w:ascii="仿宋" w:hAnsi="仿宋" w:eastAsia="仿宋"/>
          <w:color w:val="333333"/>
          <w:sz w:val="32"/>
          <w:szCs w:val="32"/>
        </w:rPr>
        <w:t>，公</w:t>
      </w:r>
      <w:r>
        <w:rPr>
          <w:rFonts w:hint="eastAsia" w:ascii="仿宋" w:hAnsi="仿宋" w:eastAsia="仿宋"/>
          <w:color w:val="333333"/>
          <w:sz w:val="32"/>
          <w:szCs w:val="32"/>
        </w:rPr>
        <w:t>示</w:t>
      </w:r>
      <w:r>
        <w:rPr>
          <w:rFonts w:ascii="仿宋" w:hAnsi="仿宋" w:eastAsia="仿宋"/>
          <w:color w:val="333333"/>
          <w:sz w:val="32"/>
          <w:szCs w:val="32"/>
        </w:rPr>
        <w:t>期为</w:t>
      </w:r>
      <w:r>
        <w:rPr>
          <w:rFonts w:hint="eastAsia" w:ascii="仿宋" w:hAnsi="仿宋" w:eastAsia="仿宋"/>
          <w:color w:val="333333"/>
          <w:sz w:val="32"/>
          <w:szCs w:val="32"/>
        </w:rPr>
        <w:t>5个工作日</w:t>
      </w:r>
      <w:r>
        <w:rPr>
          <w:rFonts w:ascii="仿宋" w:hAnsi="仿宋" w:eastAsia="仿宋"/>
          <w:color w:val="333333"/>
          <w:sz w:val="32"/>
          <w:szCs w:val="32"/>
        </w:rPr>
        <w:t>。公示期满后，如无反映意见或反映意见经调查核实证明不属实或不影响使用的，由董事会与拟聘人依法签订《劳动合同》</w:t>
      </w:r>
      <w:r>
        <w:rPr>
          <w:rFonts w:hint="eastAsia" w:ascii="仿宋" w:hAnsi="仿宋" w:eastAsia="仿宋"/>
          <w:color w:val="333333"/>
          <w:sz w:val="32"/>
          <w:szCs w:val="32"/>
        </w:rPr>
        <w:t>《聘任合同书》</w:t>
      </w:r>
      <w:r>
        <w:rPr>
          <w:rFonts w:ascii="仿宋" w:hAnsi="仿宋" w:eastAsia="仿宋"/>
          <w:color w:val="333333"/>
          <w:sz w:val="32"/>
          <w:szCs w:val="32"/>
        </w:rPr>
        <w:t>和《经营管理者目标考核责任书》。聘任结果报送至市国资委备案。</w:t>
      </w:r>
    </w:p>
    <w:p>
      <w:pPr>
        <w:pStyle w:val="23"/>
        <w:keepNext w:val="0"/>
        <w:keepLines w:val="0"/>
        <w:pageBreakBefore w:val="0"/>
        <w:numPr>
          <w:ilvl w:val="0"/>
          <w:numId w:val="2"/>
        </w:numP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480"/>
        <w:jc w:val="left"/>
        <w:textAlignment w:val="auto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劳动合同期限、聘期</w:t>
      </w:r>
    </w:p>
    <w:p>
      <w:pPr>
        <w:pStyle w:val="23"/>
        <w:keepNext w:val="0"/>
        <w:keepLines w:val="0"/>
        <w:pageBreakBefore w:val="0"/>
        <w:numPr>
          <w:ilvl w:val="255"/>
          <w:numId w:val="0"/>
        </w:numP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初次聘用，需与沈阳国有控股集团有限公司签定3年固定期限劳动合同，职务聘期三年。劳动合同期满，视工作实绩和集团经营需要，由集团党委研究续聘等有关事宜。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480"/>
        <w:jc w:val="left"/>
        <w:textAlignment w:val="auto"/>
        <w:rPr>
          <w:rFonts w:ascii="仿宋" w:hAnsi="仿宋" w:eastAsia="仿宋"/>
          <w:bCs/>
          <w:color w:val="333333"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（十一）</w:t>
      </w:r>
      <w:r>
        <w:rPr>
          <w:rFonts w:ascii="华文楷体" w:hAnsi="华文楷体" w:eastAsia="华文楷体"/>
          <w:b/>
          <w:sz w:val="32"/>
          <w:szCs w:val="32"/>
        </w:rPr>
        <w:t>薪酬待遇</w:t>
      </w:r>
      <w:r>
        <w:rPr>
          <w:rFonts w:hint="eastAsia" w:ascii="华文楷体" w:hAnsi="华文楷体" w:eastAsia="华文楷体"/>
          <w:b/>
          <w:sz w:val="32"/>
          <w:szCs w:val="32"/>
        </w:rPr>
        <w:t>和考核</w:t>
      </w:r>
    </w:p>
    <w:p>
      <w:pPr>
        <w:pStyle w:val="2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执行基本工资+岗位工资+绩效工资的薪酬体系</w:t>
      </w:r>
      <w:r>
        <w:rPr>
          <w:rFonts w:hint="eastAsia" w:ascii="仿宋" w:hAnsi="仿宋" w:eastAsia="仿宋"/>
          <w:sz w:val="32"/>
          <w:szCs w:val="32"/>
        </w:rPr>
        <w:t>，薪酬待遇</w:t>
      </w:r>
      <w:r>
        <w:rPr>
          <w:rFonts w:ascii="仿宋" w:hAnsi="仿宋" w:eastAsia="仿宋"/>
          <w:color w:val="333333"/>
          <w:sz w:val="32"/>
          <w:szCs w:val="32"/>
        </w:rPr>
        <w:t>具体金额面议。</w:t>
      </w:r>
      <w:r>
        <w:rPr>
          <w:rFonts w:hint="eastAsia" w:ascii="仿宋" w:hAnsi="仿宋" w:eastAsia="仿宋"/>
          <w:color w:val="333333"/>
          <w:sz w:val="32"/>
          <w:szCs w:val="32"/>
        </w:rPr>
        <w:t>绩效工资实行年度考核制。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相关说明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报名者须对照本公告规定的条件如实申报。在整个招聘过程中，一经发现不符合规定的，则取消资格，责任自负。报名者一旦被聘用，须按通知规定时间及时报到，如与原单位发生人事（劳动）争议等事项，均由本人负责协商解决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本次公开选聘工作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在市国资委指导下，在</w:t>
      </w:r>
      <w:r>
        <w:rPr>
          <w:rFonts w:ascii="仿宋" w:hAnsi="仿宋" w:eastAsia="仿宋"/>
          <w:color w:val="000000" w:themeColor="text1"/>
          <w:sz w:val="32"/>
          <w:szCs w:val="32"/>
        </w:rPr>
        <w:t>集团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纪委</w:t>
      </w:r>
      <w:r>
        <w:rPr>
          <w:rFonts w:ascii="仿宋" w:hAnsi="仿宋" w:eastAsia="仿宋"/>
          <w:color w:val="000000" w:themeColor="text1"/>
          <w:sz w:val="32"/>
          <w:szCs w:val="32"/>
        </w:rPr>
        <w:t>全程监督下执行。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本公告由沈阳国有控股集团有限公司负责解释。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附件：沈阳国有控股集团有限公司应聘报名表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" w:hAnsi="仿宋" w:eastAsia="仿宋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0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沈阳国有控股集团有限公司</w:t>
      </w:r>
      <w:r>
        <w:rPr>
          <w:rFonts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沈阳国有控股集团有限公司应聘报名表</w:t>
      </w:r>
    </w:p>
    <w:tbl>
      <w:tblPr>
        <w:tblStyle w:val="25"/>
        <w:tblpPr w:leftFromText="180" w:rightFromText="180" w:vertAnchor="text" w:horzAnchor="page" w:tblpX="1210" w:tblpY="23"/>
        <w:tblW w:w="99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1891"/>
        <w:gridCol w:w="579"/>
        <w:gridCol w:w="2034"/>
        <w:gridCol w:w="435"/>
        <w:gridCol w:w="238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900" w:type="dxa"/>
            <w:gridSpan w:val="6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基本资料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577" w:type="dxa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姓名：</w:t>
            </w:r>
          </w:p>
        </w:tc>
        <w:tc>
          <w:tcPr>
            <w:tcW w:w="2470" w:type="dxa"/>
            <w:gridSpan w:val="2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性别：</w:t>
            </w:r>
          </w:p>
        </w:tc>
        <w:tc>
          <w:tcPr>
            <w:tcW w:w="2469" w:type="dxa"/>
            <w:gridSpan w:val="2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民族：</w:t>
            </w:r>
          </w:p>
        </w:tc>
        <w:tc>
          <w:tcPr>
            <w:tcW w:w="2384" w:type="dxa"/>
            <w:vMerge w:val="restart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77" w:type="dxa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出生日期：</w:t>
            </w:r>
          </w:p>
        </w:tc>
        <w:tc>
          <w:tcPr>
            <w:tcW w:w="2470" w:type="dxa"/>
            <w:gridSpan w:val="2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婚否：</w:t>
            </w:r>
          </w:p>
        </w:tc>
        <w:tc>
          <w:tcPr>
            <w:tcW w:w="2469" w:type="dxa"/>
            <w:gridSpan w:val="2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政治面貌：</w:t>
            </w:r>
          </w:p>
        </w:tc>
        <w:tc>
          <w:tcPr>
            <w:tcW w:w="2384" w:type="dxa"/>
            <w:vMerge w:val="continue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577" w:type="dxa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籍贯：</w:t>
            </w:r>
          </w:p>
        </w:tc>
        <w:tc>
          <w:tcPr>
            <w:tcW w:w="2470" w:type="dxa"/>
            <w:gridSpan w:val="2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手机号码：</w:t>
            </w:r>
          </w:p>
        </w:tc>
        <w:tc>
          <w:tcPr>
            <w:tcW w:w="2469" w:type="dxa"/>
            <w:gridSpan w:val="2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健康状况：</w:t>
            </w:r>
          </w:p>
        </w:tc>
        <w:tc>
          <w:tcPr>
            <w:tcW w:w="2384" w:type="dxa"/>
            <w:vMerge w:val="continue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47" w:type="dxa"/>
            <w:gridSpan w:val="3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职称或执业资质：</w:t>
            </w:r>
          </w:p>
        </w:tc>
        <w:tc>
          <w:tcPr>
            <w:tcW w:w="4853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取得资质时间：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47" w:type="dxa"/>
            <w:gridSpan w:val="3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身份证号：</w:t>
            </w:r>
          </w:p>
        </w:tc>
        <w:tc>
          <w:tcPr>
            <w:tcW w:w="4853" w:type="dxa"/>
            <w:gridSpan w:val="3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900" w:type="dxa"/>
            <w:gridSpan w:val="6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身份证地址：</w:t>
            </w:r>
          </w:p>
          <w:p>
            <w:pPr>
              <w:spacing w:line="380" w:lineRule="exact"/>
              <w:ind w:firstLine="5280" w:firstLineChars="2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是否默认为邮寄文本地址   □是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900" w:type="dxa"/>
            <w:gridSpan w:val="6"/>
            <w:noWrap/>
            <w:vAlign w:val="center"/>
          </w:tcPr>
          <w:p>
            <w:pPr>
              <w:spacing w:line="380" w:lineRule="exact"/>
              <w:ind w:left="5160" w:hanging="5160" w:hangingChars="215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现居住地址：                                                                    是否默认为邮寄文本地址   □是 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047" w:type="dxa"/>
            <w:gridSpan w:val="3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紧急联络人：</w:t>
            </w:r>
          </w:p>
        </w:tc>
        <w:tc>
          <w:tcPr>
            <w:tcW w:w="4853" w:type="dxa"/>
            <w:gridSpan w:val="3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紧急联络人联系方式：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900" w:type="dxa"/>
            <w:gridSpan w:val="6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学习与培训经历（高中以上，不含高中）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7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189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613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38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学历性质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（全日制、专升本等）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3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577" w:type="dxa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3" w:type="dxa"/>
            <w:gridSpan w:val="2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tbl>
      <w:tblPr>
        <w:tblStyle w:val="25"/>
        <w:tblpPr w:leftFromText="180" w:rightFromText="180" w:vertAnchor="text" w:horzAnchor="page" w:tblpX="1285" w:tblpY="233"/>
        <w:tblW w:w="96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521"/>
        <w:gridCol w:w="1536"/>
        <w:gridCol w:w="518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660" w:type="dxa"/>
            <w:gridSpan w:val="4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660" w:type="dxa"/>
            <w:gridSpan w:val="4"/>
            <w:tcBorders>
              <w:bottom w:val="single" w:color="auto" w:sz="4" w:space="0"/>
            </w:tcBorders>
            <w:noWrap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请对工作经历（含起止时间、单位名称、职务、从事具体工作）和取得的成绩进行详细介绍，并用A4纸单独附介绍材料。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获奖情况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9660" w:type="dxa"/>
            <w:gridSpan w:val="4"/>
            <w:tcBorders>
              <w:top w:val="single" w:color="auto" w:sz="4" w:space="0"/>
            </w:tcBorders>
            <w:noWrap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60" w:type="dxa"/>
            <w:gridSpan w:val="4"/>
            <w:noWrap/>
            <w:vAlign w:val="center"/>
          </w:tcPr>
          <w:p>
            <w:pPr>
              <w:spacing w:line="380" w:lineRule="exact"/>
              <w:ind w:left="7871" w:hanging="7871" w:hangingChars="280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家庭状况（包含父母、配偶、子女）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21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与本人关系</w:t>
            </w:r>
          </w:p>
        </w:tc>
        <w:tc>
          <w:tcPr>
            <w:tcW w:w="1521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36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5182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21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82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21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82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2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82" w:type="dxa"/>
            <w:noWrap/>
            <w:vAlign w:val="center"/>
          </w:tcPr>
          <w:p>
            <w:pPr>
              <w:spacing w:line="380" w:lineRule="exact"/>
              <w:ind w:left="6720" w:hanging="6720" w:hangingChars="28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1" w:type="dxa"/>
            <w:noWrap/>
          </w:tcPr>
          <w:p>
            <w:pPr>
              <w:tabs>
                <w:tab w:val="left" w:pos="2780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1" w:type="dxa"/>
            <w:noWrap/>
          </w:tcPr>
          <w:p>
            <w:pPr>
              <w:tabs>
                <w:tab w:val="left" w:pos="2780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>
            <w:pPr>
              <w:tabs>
                <w:tab w:val="left" w:pos="2780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82" w:type="dxa"/>
            <w:noWrap/>
          </w:tcPr>
          <w:p>
            <w:pPr>
              <w:tabs>
                <w:tab w:val="left" w:pos="2780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2780"/>
        </w:tabs>
        <w:jc w:val="left"/>
        <w:rPr>
          <w:rFonts w:ascii="宋体" w:hAnsi="宋体"/>
          <w:sz w:val="24"/>
          <w:szCs w:val="24"/>
        </w:rPr>
      </w:pPr>
    </w:p>
    <w:p>
      <w:pPr>
        <w:tabs>
          <w:tab w:val="left" w:pos="2780"/>
        </w:tabs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本人承诺上述所填内容属实，如有隐瞒、虚假，与事实不符的情况，本人将承担由此引发的一切后果。事实一旦查明，公司可以与当事人解除劳动合同，并不支付任何补偿。</w:t>
      </w:r>
    </w:p>
    <w:p>
      <w:pPr>
        <w:tabs>
          <w:tab w:val="left" w:pos="2780"/>
        </w:tabs>
        <w:jc w:val="left"/>
        <w:rPr>
          <w:rFonts w:ascii="宋体" w:hAnsi="宋体"/>
          <w:sz w:val="24"/>
          <w:szCs w:val="24"/>
        </w:rPr>
      </w:pPr>
    </w:p>
    <w:p>
      <w:pPr>
        <w:tabs>
          <w:tab w:val="left" w:pos="2780"/>
        </w:tabs>
        <w:ind w:firstLine="5040" w:firstLineChars="2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本人签字：</w:t>
      </w:r>
    </w:p>
    <w:p>
      <w:pPr>
        <w:tabs>
          <w:tab w:val="left" w:pos="2780"/>
        </w:tabs>
        <w:ind w:firstLine="5040" w:firstLineChars="2100"/>
        <w:jc w:val="lef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签字日期：</w:t>
      </w:r>
    </w:p>
    <w:sectPr>
      <w:footerReference r:id="rId3" w:type="default"/>
      <w:pgSz w:w="11906" w:h="16838"/>
      <w:pgMar w:top="2098" w:right="1247" w:bottom="1984" w:left="158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napToGrid w:val="0"/>
      <w:jc w:val="center"/>
      <w:rPr>
        <w:rFonts w:hAnsi="宋体"/>
      </w:rPr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5"/>
                  <w:snapToGrid w:val="0"/>
                  <w:jc w:val="center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PAGE  \* MERGEFORMAT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- 8 -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15"/>
      <w:snapToGrid w:val="0"/>
      <w:jc w:val="left"/>
      <w:rPr>
        <w:rFonts w:hAnsi="宋体"/>
      </w:rPr>
    </w:pPr>
    <w:r>
      <w:rPr>
        <w:rFonts w:hint="eastAsia" w:hAnsi="宋体"/>
      </w:rPr>
      <w:t>·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3925D8"/>
    <w:multiLevelType w:val="singleLevel"/>
    <w:tmpl w:val="A33925D8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B95120"/>
    <w:multiLevelType w:val="singleLevel"/>
    <w:tmpl w:val="47B95120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40D12432"/>
    <w:rsid w:val="0000705B"/>
    <w:rsid w:val="000104AF"/>
    <w:rsid w:val="00082060"/>
    <w:rsid w:val="000B2D23"/>
    <w:rsid w:val="00100DC2"/>
    <w:rsid w:val="002C0BE3"/>
    <w:rsid w:val="00413B88"/>
    <w:rsid w:val="00444C06"/>
    <w:rsid w:val="004C2C8F"/>
    <w:rsid w:val="0057566A"/>
    <w:rsid w:val="005943A8"/>
    <w:rsid w:val="00620F59"/>
    <w:rsid w:val="00885DFF"/>
    <w:rsid w:val="008C33AD"/>
    <w:rsid w:val="008D2917"/>
    <w:rsid w:val="008F7C6F"/>
    <w:rsid w:val="00C963CD"/>
    <w:rsid w:val="00CA26AC"/>
    <w:rsid w:val="00D75AF6"/>
    <w:rsid w:val="00DE0DAB"/>
    <w:rsid w:val="00E63A5B"/>
    <w:rsid w:val="00F06DEA"/>
    <w:rsid w:val="01042C21"/>
    <w:rsid w:val="02671109"/>
    <w:rsid w:val="033B7BD7"/>
    <w:rsid w:val="06FC59C8"/>
    <w:rsid w:val="080B3F8D"/>
    <w:rsid w:val="09FC4706"/>
    <w:rsid w:val="0ABC671B"/>
    <w:rsid w:val="0D0929CC"/>
    <w:rsid w:val="0E033A8A"/>
    <w:rsid w:val="104E70B3"/>
    <w:rsid w:val="11411EB5"/>
    <w:rsid w:val="11EE71B6"/>
    <w:rsid w:val="13834B87"/>
    <w:rsid w:val="14357C25"/>
    <w:rsid w:val="15A50511"/>
    <w:rsid w:val="17C53F18"/>
    <w:rsid w:val="1875366A"/>
    <w:rsid w:val="18F723F0"/>
    <w:rsid w:val="194F462D"/>
    <w:rsid w:val="1AB72751"/>
    <w:rsid w:val="1BA96AA8"/>
    <w:rsid w:val="1BEF5BF5"/>
    <w:rsid w:val="1C361757"/>
    <w:rsid w:val="1D6F754D"/>
    <w:rsid w:val="201F53C7"/>
    <w:rsid w:val="221043FF"/>
    <w:rsid w:val="23194B25"/>
    <w:rsid w:val="231B591E"/>
    <w:rsid w:val="243D513E"/>
    <w:rsid w:val="261365AB"/>
    <w:rsid w:val="26BE2C92"/>
    <w:rsid w:val="27C46EEA"/>
    <w:rsid w:val="2A146E32"/>
    <w:rsid w:val="2A9356B5"/>
    <w:rsid w:val="2B500AF7"/>
    <w:rsid w:val="2BD20C7B"/>
    <w:rsid w:val="2EC92A26"/>
    <w:rsid w:val="2ED11D72"/>
    <w:rsid w:val="2EDE0494"/>
    <w:rsid w:val="2F2D364C"/>
    <w:rsid w:val="2F4E27D0"/>
    <w:rsid w:val="2F4F00D3"/>
    <w:rsid w:val="2F583444"/>
    <w:rsid w:val="31AA5919"/>
    <w:rsid w:val="341C0EE4"/>
    <w:rsid w:val="34D144FB"/>
    <w:rsid w:val="356B2FEC"/>
    <w:rsid w:val="358E6ED3"/>
    <w:rsid w:val="36FD1C58"/>
    <w:rsid w:val="389B040B"/>
    <w:rsid w:val="38E47C07"/>
    <w:rsid w:val="39200D3B"/>
    <w:rsid w:val="39C07C7C"/>
    <w:rsid w:val="39F91A8E"/>
    <w:rsid w:val="3A600496"/>
    <w:rsid w:val="3AA16B82"/>
    <w:rsid w:val="3ABD7215"/>
    <w:rsid w:val="3AD6156C"/>
    <w:rsid w:val="3BA70D41"/>
    <w:rsid w:val="3CB2793D"/>
    <w:rsid w:val="3E44414D"/>
    <w:rsid w:val="3EB137C9"/>
    <w:rsid w:val="3FAD4830"/>
    <w:rsid w:val="40A76963"/>
    <w:rsid w:val="40D12432"/>
    <w:rsid w:val="423640A0"/>
    <w:rsid w:val="434D4C34"/>
    <w:rsid w:val="43BC044B"/>
    <w:rsid w:val="44156D59"/>
    <w:rsid w:val="443B219D"/>
    <w:rsid w:val="4506096A"/>
    <w:rsid w:val="45C02FDB"/>
    <w:rsid w:val="45C04054"/>
    <w:rsid w:val="46751A89"/>
    <w:rsid w:val="46CC494B"/>
    <w:rsid w:val="478D7B01"/>
    <w:rsid w:val="478F5D87"/>
    <w:rsid w:val="479C0412"/>
    <w:rsid w:val="47E60D87"/>
    <w:rsid w:val="480844D9"/>
    <w:rsid w:val="49604ED9"/>
    <w:rsid w:val="4A09562B"/>
    <w:rsid w:val="4B06230E"/>
    <w:rsid w:val="4C0C48A4"/>
    <w:rsid w:val="4CBB6928"/>
    <w:rsid w:val="4CC865BD"/>
    <w:rsid w:val="51031B81"/>
    <w:rsid w:val="54483BA5"/>
    <w:rsid w:val="546408C2"/>
    <w:rsid w:val="54A34D7B"/>
    <w:rsid w:val="54F058F9"/>
    <w:rsid w:val="55750F71"/>
    <w:rsid w:val="56ED2E1D"/>
    <w:rsid w:val="5758180B"/>
    <w:rsid w:val="59661A40"/>
    <w:rsid w:val="5A960BB5"/>
    <w:rsid w:val="5B303A2D"/>
    <w:rsid w:val="5E537586"/>
    <w:rsid w:val="634D0FDC"/>
    <w:rsid w:val="64E00697"/>
    <w:rsid w:val="663126B7"/>
    <w:rsid w:val="664E3767"/>
    <w:rsid w:val="667D497F"/>
    <w:rsid w:val="6819239F"/>
    <w:rsid w:val="68EE4980"/>
    <w:rsid w:val="6BBF6EE4"/>
    <w:rsid w:val="6CC5665F"/>
    <w:rsid w:val="6E63533E"/>
    <w:rsid w:val="6ECC27B2"/>
    <w:rsid w:val="6F7D4BC8"/>
    <w:rsid w:val="6F8E19E4"/>
    <w:rsid w:val="70021484"/>
    <w:rsid w:val="70DD6462"/>
    <w:rsid w:val="71E0459E"/>
    <w:rsid w:val="72361E40"/>
    <w:rsid w:val="728E7CBC"/>
    <w:rsid w:val="75025AE8"/>
    <w:rsid w:val="750578B0"/>
    <w:rsid w:val="763C2A81"/>
    <w:rsid w:val="76D320D0"/>
    <w:rsid w:val="78EE598D"/>
    <w:rsid w:val="7ADF2183"/>
    <w:rsid w:val="7AEA53D4"/>
    <w:rsid w:val="7C7902EE"/>
    <w:rsid w:val="7D5B0FEA"/>
    <w:rsid w:val="7DF220B4"/>
    <w:rsid w:val="7F1F5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0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9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customStyle="1" w:styleId="29">
    <w:name w:val="无间隔1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0">
    <w:name w:val="引用1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1">
    <w:name w:val="明显引用1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paragraph" w:customStyle="1" w:styleId="32">
    <w:name w:val="列出段落1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3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4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5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character" w:customStyle="1" w:styleId="39">
    <w:name w:val="页眉 Char"/>
    <w:basedOn w:val="26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0">
    <w:name w:val="页脚 Char"/>
    <w:basedOn w:val="26"/>
    <w:link w:val="15"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506</Words>
  <Characters>2889</Characters>
  <Lines>24</Lines>
  <Paragraphs>6</Paragraphs>
  <TotalTime>15</TotalTime>
  <ScaleCrop>false</ScaleCrop>
  <LinksUpToDate>false</LinksUpToDate>
  <CharactersWithSpaces>3389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2019-10-08T18:01:00Z</dcterms:created>
  <dc:creator>永</dc:creator>
  <cp:lastModifiedBy>佳星</cp:lastModifiedBy>
  <cp:lastPrinted>2019-11-28T05:09:00Z</cp:lastPrinted>
  <dcterms:modified xsi:type="dcterms:W3CDTF">2019-11-29T07:16:37Z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