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pStyle w:val="3"/>
        <w:bidi w:val="0"/>
        <w:jc w:val="center"/>
      </w:pPr>
      <w:r>
        <w:rPr>
          <w:rFonts w:hint="eastAsia"/>
        </w:rPr>
        <w:t>国家电投集团中国电力国际有限公司招聘</w:t>
      </w:r>
      <w:bookmarkStart w:id="2" w:name="_GoBack"/>
      <w:r>
        <w:rPr>
          <w:rFonts w:hint="eastAsia"/>
        </w:rPr>
        <w:t>任职资格</w:t>
      </w:r>
      <w:bookmarkEnd w:id="2"/>
    </w:p>
    <w:p>
      <w:pPr>
        <w:pStyle w:val="2"/>
        <w:spacing w:line="560" w:lineRule="exact"/>
        <w:ind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1.</w:t>
      </w:r>
      <w:r>
        <w:rPr>
          <w:rFonts w:hint="eastAsia" w:ascii="仿宋_GB2312" w:eastAsia="仿宋_GB2312"/>
          <w:b/>
          <w:sz w:val="32"/>
          <w:szCs w:val="32"/>
        </w:rPr>
        <w:t>境内工作岗位（工作地：北京）</w:t>
      </w:r>
    </w:p>
    <w:tbl>
      <w:tblPr>
        <w:tblStyle w:val="1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1"/>
        <w:gridCol w:w="853"/>
        <w:gridCol w:w="1559"/>
        <w:gridCol w:w="567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shd w:val="clear" w:color="auto" w:fill="D8D8D8" w:themeFill="background1" w:themeFillShade="D9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 w:val="16"/>
                <w:szCs w:val="16"/>
              </w:rPr>
            </w:pPr>
            <w:bookmarkStart w:id="0" w:name="OLE_LINK2"/>
            <w:bookmarkStart w:id="1" w:name="OLE_LINK3"/>
            <w:r>
              <w:rPr>
                <w:rFonts w:hint="eastAsia" w:ascii="仿宋_GB2312" w:hAnsi="仿宋" w:eastAsia="仿宋_GB2312"/>
                <w:b/>
                <w:sz w:val="16"/>
                <w:szCs w:val="16"/>
              </w:rPr>
              <w:t>序号</w:t>
            </w:r>
          </w:p>
        </w:tc>
        <w:tc>
          <w:tcPr>
            <w:tcW w:w="701" w:type="dxa"/>
            <w:shd w:val="clear" w:color="auto" w:fill="D8D8D8" w:themeFill="background1" w:themeFillShade="D9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b/>
                <w:sz w:val="16"/>
                <w:szCs w:val="16"/>
              </w:rPr>
              <w:t>部门</w:t>
            </w:r>
          </w:p>
        </w:tc>
        <w:tc>
          <w:tcPr>
            <w:tcW w:w="853" w:type="dxa"/>
            <w:shd w:val="clear" w:color="auto" w:fill="D8D8D8" w:themeFill="background1" w:themeFillShade="D9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b/>
                <w:sz w:val="16"/>
                <w:szCs w:val="16"/>
              </w:rPr>
              <w:t>岗位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/>
                <w:b/>
                <w:color w:val="404040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b/>
                <w:color w:val="404040"/>
                <w:sz w:val="16"/>
                <w:szCs w:val="16"/>
              </w:rPr>
              <w:t>主要职责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b/>
                <w:sz w:val="16"/>
                <w:szCs w:val="16"/>
              </w:rPr>
              <w:t>数量</w:t>
            </w:r>
          </w:p>
        </w:tc>
        <w:tc>
          <w:tcPr>
            <w:tcW w:w="4111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仿宋" w:eastAsia="仿宋_GB2312"/>
                <w:b/>
                <w:color w:val="404040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b/>
                <w:color w:val="404040"/>
                <w:sz w:val="16"/>
                <w:szCs w:val="16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项目开发一部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项目开发岗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负责境外项目开发工作。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1.电气工程、经济学相关专业；</w:t>
            </w:r>
          </w:p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2.8年以上工作经验；</w:t>
            </w:r>
          </w:p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3.作为项目负责人，具有组织境外绿地、投标或并购类电力投资项目实施的案例；</w:t>
            </w:r>
          </w:p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4.持有CFA、CVA、AIFA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等证书</w:t>
            </w:r>
            <w:r>
              <w:rPr>
                <w:rFonts w:ascii="仿宋_GB2312" w:hAnsi="仿宋" w:eastAsia="仿宋_GB2312"/>
                <w:sz w:val="16"/>
                <w:szCs w:val="16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2</w:t>
            </w:r>
          </w:p>
        </w:tc>
        <w:tc>
          <w:tcPr>
            <w:tcW w:w="701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</w:p>
        </w:tc>
        <w:tc>
          <w:tcPr>
            <w:tcW w:w="853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1.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电气工程、经济学相关专业；</w:t>
            </w:r>
          </w:p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2.5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年以上工作经验；</w:t>
            </w:r>
          </w:p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3.参与过若干境外绿地、投标或并购类电力投资项目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；</w:t>
            </w:r>
          </w:p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4.持有CFA、CVA、AIFA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等证书</w:t>
            </w:r>
            <w:r>
              <w:rPr>
                <w:rFonts w:ascii="仿宋_GB2312" w:hAnsi="仿宋" w:eastAsia="仿宋_GB2312"/>
                <w:sz w:val="16"/>
                <w:szCs w:val="16"/>
              </w:rPr>
              <w:t>优先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技术支持部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技术支持岗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参与境外项目开发技术尽调，负责项目建设沟通协调。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若干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1.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电气工程、土木工程相关专业；</w:t>
            </w:r>
          </w:p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2.5年以上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工作</w:t>
            </w:r>
            <w:r>
              <w:rPr>
                <w:rFonts w:ascii="仿宋_GB2312" w:hAnsi="仿宋" w:eastAsia="仿宋_GB2312"/>
                <w:sz w:val="16"/>
                <w:szCs w:val="16"/>
              </w:rPr>
              <w:t>经验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；</w:t>
            </w:r>
          </w:p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3.参与过若干境外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电力项目工程建设，参与过境外电力投资项目的技术尽调。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4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计划与财务部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部门</w:t>
            </w:r>
          </w:p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副总经理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协助部门负责人管理部门工作，侧重财务管理。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1.财务管理相关专业；</w:t>
            </w:r>
          </w:p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2.10年以上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工作经验</w:t>
            </w:r>
            <w:r>
              <w:rPr>
                <w:rFonts w:ascii="仿宋_GB2312" w:hAnsi="仿宋" w:eastAsia="仿宋_GB2312"/>
                <w:sz w:val="16"/>
                <w:szCs w:val="16"/>
              </w:rPr>
              <w:t>，40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周</w:t>
            </w:r>
            <w:r>
              <w:rPr>
                <w:rFonts w:ascii="仿宋_GB2312" w:hAnsi="仿宋" w:eastAsia="仿宋_GB2312"/>
                <w:sz w:val="16"/>
                <w:szCs w:val="16"/>
              </w:rPr>
              <w:t>岁以下；</w:t>
            </w:r>
          </w:p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3.具有全面财务、金融、税务专业基础和ACCA、CPA或高级会计师资质；具有基层电厂工作经验优先；具有国内外知名金融机构经验优先；</w:t>
            </w:r>
          </w:p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4.具备较强的适应力、洞察力、判断力和执行力。责任心强，时间观念强、抗压能力强，具有团队管理能力。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5</w:t>
            </w:r>
          </w:p>
        </w:tc>
        <w:tc>
          <w:tcPr>
            <w:tcW w:w="701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中(高</w:t>
            </w:r>
            <w:r>
              <w:rPr>
                <w:rFonts w:ascii="仿宋_GB2312" w:hAnsi="仿宋" w:eastAsia="仿宋_GB2312"/>
                <w:sz w:val="16"/>
                <w:szCs w:val="16"/>
              </w:rPr>
              <w:t>)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级财务分析岗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参与并配合境外项目财税尽调、协议审查、投融资架构设计以及项目融资工作。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1.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财务、会计、金融、税务相关专业；</w:t>
            </w:r>
          </w:p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2.5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年以上财务金融工作经验，</w:t>
            </w:r>
            <w:r>
              <w:rPr>
                <w:rFonts w:ascii="仿宋_GB2312" w:hAnsi="仿宋" w:eastAsia="仿宋_GB2312"/>
                <w:sz w:val="16"/>
                <w:szCs w:val="16"/>
              </w:rPr>
              <w:t>35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周岁以下；</w:t>
            </w:r>
          </w:p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3.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具有全面财务、金融、税务专业基础，熟悉财务建模；具有电厂工作经验的优先，具有国内外知名金融机构经验优先；</w:t>
            </w:r>
          </w:p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4.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具备较强的适应力、洞察力、判断力和执行力。责任心强，时间观念强、抗压能力强。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6</w:t>
            </w:r>
          </w:p>
        </w:tc>
        <w:tc>
          <w:tcPr>
            <w:tcW w:w="701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初级</w:t>
            </w:r>
          </w:p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财务分析岗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负责公司本部财务事务工作，协助参与项目财务工作。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1.会计、经济相关专业；</w:t>
            </w:r>
          </w:p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2.具有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一定</w:t>
            </w:r>
            <w:r>
              <w:rPr>
                <w:rFonts w:ascii="仿宋_GB2312" w:hAnsi="仿宋" w:eastAsia="仿宋_GB2312"/>
                <w:sz w:val="16"/>
                <w:szCs w:val="16"/>
              </w:rPr>
              <w:t>投融资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、财务事务工作</w:t>
            </w:r>
            <w:r>
              <w:rPr>
                <w:rFonts w:ascii="仿宋_GB2312" w:hAnsi="仿宋" w:eastAsia="仿宋_GB2312"/>
                <w:sz w:val="16"/>
                <w:szCs w:val="16"/>
              </w:rPr>
              <w:t>经验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，</w:t>
            </w:r>
            <w:r>
              <w:rPr>
                <w:rFonts w:ascii="仿宋_GB2312" w:hAnsi="仿宋" w:eastAsia="仿宋_GB2312"/>
                <w:sz w:val="16"/>
                <w:szCs w:val="16"/>
              </w:rPr>
              <w:t>28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周</w:t>
            </w:r>
            <w:r>
              <w:rPr>
                <w:rFonts w:ascii="仿宋_GB2312" w:hAnsi="仿宋" w:eastAsia="仿宋_GB2312"/>
                <w:sz w:val="16"/>
                <w:szCs w:val="16"/>
              </w:rPr>
              <w:t>岁以下；</w:t>
            </w:r>
          </w:p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3.具有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较好的财务综合业务能力</w:t>
            </w:r>
            <w:r>
              <w:rPr>
                <w:rFonts w:ascii="仿宋_GB2312" w:hAnsi="仿宋" w:eastAsia="仿宋_GB2312"/>
                <w:sz w:val="16"/>
                <w:szCs w:val="16"/>
              </w:rPr>
              <w:t>；具有国内外金融机构经验优先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，具有</w:t>
            </w:r>
            <w:r>
              <w:rPr>
                <w:rFonts w:ascii="仿宋_GB2312" w:hAnsi="仿宋" w:eastAsia="仿宋_GB2312"/>
                <w:sz w:val="16"/>
                <w:szCs w:val="16"/>
              </w:rPr>
              <w:t xml:space="preserve">境外学习或工作经历优先； </w:t>
            </w:r>
          </w:p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4.具备较强的适应力、洞察力、判断力和执行力。责任心强，时间观念强、抗压能力强。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7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法律与风险管理部/内控审计部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法务风控岗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0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负责公司法律事务管理、合规管理及风险管控；为境外投资项目提供全流程法律支持；负责法律咨询、合同审查及法律纠纷案件处理等。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pStyle w:val="2"/>
              <w:spacing w:line="200" w:lineRule="exact"/>
              <w:ind w:firstLine="0" w:firstLineChars="0"/>
              <w:jc w:val="lef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1.法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律相关</w:t>
            </w:r>
            <w:r>
              <w:rPr>
                <w:rFonts w:ascii="仿宋_GB2312" w:hAnsi="仿宋" w:eastAsia="仿宋_GB2312"/>
                <w:sz w:val="16"/>
                <w:szCs w:val="16"/>
              </w:rPr>
              <w:t>专业；</w:t>
            </w:r>
          </w:p>
          <w:p>
            <w:pPr>
              <w:pStyle w:val="2"/>
              <w:spacing w:line="200" w:lineRule="exact"/>
              <w:ind w:firstLine="0" w:firstLineChars="0"/>
              <w:jc w:val="lef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2.5年以上法务工作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经验；</w:t>
            </w:r>
            <w:r>
              <w:rPr>
                <w:rFonts w:ascii="仿宋_GB2312" w:hAnsi="仿宋" w:eastAsia="仿宋_GB2312"/>
                <w:sz w:val="16"/>
                <w:szCs w:val="16"/>
              </w:rPr>
              <w:t>熟悉投资项目流程和境外法律规则，具有处理复杂或疑难法律事务的工作能力和实务操作经验；</w:t>
            </w:r>
          </w:p>
          <w:p>
            <w:pPr>
              <w:pStyle w:val="2"/>
              <w:spacing w:line="200" w:lineRule="exact"/>
              <w:ind w:firstLine="0" w:firstLineChars="0"/>
              <w:jc w:val="lef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3.通过司法考试，持有中国境内法律职业资格；或取得境外同等法律职业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资格</w:t>
            </w:r>
            <w:r>
              <w:rPr>
                <w:rFonts w:ascii="仿宋_GB2312" w:hAnsi="仿宋" w:eastAsia="仿宋_GB2312"/>
                <w:sz w:val="16"/>
                <w:szCs w:val="16"/>
              </w:rPr>
              <w:t>；</w:t>
            </w:r>
          </w:p>
          <w:p>
            <w:pPr>
              <w:pStyle w:val="2"/>
              <w:spacing w:line="200" w:lineRule="exact"/>
              <w:ind w:firstLine="0" w:firstLineChars="0"/>
              <w:jc w:val="lef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4.具有海外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学习</w:t>
            </w:r>
            <w:r>
              <w:rPr>
                <w:rFonts w:ascii="仿宋_GB2312" w:hAnsi="仿宋" w:eastAsia="仿宋_GB2312"/>
                <w:sz w:val="16"/>
                <w:szCs w:val="16"/>
              </w:rPr>
              <w:t>或工作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经历</w:t>
            </w:r>
            <w:r>
              <w:rPr>
                <w:rFonts w:ascii="仿宋_GB2312" w:hAnsi="仿宋" w:eastAsia="仿宋_GB2312"/>
                <w:sz w:val="16"/>
                <w:szCs w:val="16"/>
              </w:rPr>
              <w:t>优先;</w:t>
            </w:r>
          </w:p>
          <w:p>
            <w:pPr>
              <w:pStyle w:val="2"/>
              <w:spacing w:line="200" w:lineRule="exact"/>
              <w:ind w:firstLine="0" w:firstLineChars="0"/>
              <w:jc w:val="lef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5.中英文沟通能力强，综合文字能力强。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2.</w:t>
      </w:r>
      <w:r>
        <w:rPr>
          <w:rFonts w:hint="eastAsia" w:ascii="仿宋_GB2312" w:eastAsia="仿宋_GB2312"/>
          <w:b/>
          <w:sz w:val="32"/>
          <w:szCs w:val="32"/>
        </w:rPr>
        <w:t>境外工作岗位（工作地：详见岗位描述）</w:t>
      </w:r>
    </w:p>
    <w:tbl>
      <w:tblPr>
        <w:tblStyle w:val="1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29"/>
        <w:gridCol w:w="567"/>
        <w:gridCol w:w="1417"/>
        <w:gridCol w:w="567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shd w:val="clear" w:color="auto" w:fill="D8D8D8" w:themeFill="background1" w:themeFillShade="D9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b/>
                <w:sz w:val="16"/>
                <w:szCs w:val="16"/>
              </w:rPr>
              <w:t>序号</w:t>
            </w:r>
          </w:p>
        </w:tc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b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b/>
                <w:sz w:val="16"/>
                <w:szCs w:val="16"/>
              </w:rPr>
              <w:t>工作</w:t>
            </w:r>
          </w:p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b/>
                <w:sz w:val="16"/>
                <w:szCs w:val="16"/>
              </w:rPr>
              <w:t>地点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b/>
                <w:sz w:val="16"/>
                <w:szCs w:val="16"/>
              </w:rPr>
              <w:t>岗位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b/>
                <w:color w:val="404040"/>
                <w:sz w:val="16"/>
                <w:szCs w:val="16"/>
              </w:rPr>
              <w:t>主要职责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b/>
                <w:sz w:val="16"/>
                <w:szCs w:val="16"/>
              </w:rPr>
              <w:t>数量</w:t>
            </w:r>
          </w:p>
        </w:tc>
        <w:tc>
          <w:tcPr>
            <w:tcW w:w="4111" w:type="dxa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b/>
                <w:color w:val="404040"/>
                <w:sz w:val="16"/>
                <w:szCs w:val="16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澳大利亚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巴西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智利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墨西哥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专职董事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作为所在国家国别公司专职董事，代表股东利益对任职公司重大经营、管理事项进行独立决策，重点关注在境外新能源项目开发方面，定期向中电国际提交年度报告或专项报告。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1.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电气工程、经济管理、法律风险、语言等相关专业；</w:t>
            </w:r>
          </w:p>
          <w:p>
            <w:pPr>
              <w:spacing w:line="24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2.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原则上具有</w:t>
            </w:r>
            <w:r>
              <w:rPr>
                <w:rFonts w:ascii="仿宋_GB2312" w:hAnsi="仿宋" w:eastAsia="仿宋_GB2312"/>
                <w:sz w:val="16"/>
                <w:szCs w:val="16"/>
              </w:rPr>
              <w:t>15年以上工作经验，5年以上国际能源投资和市场开发经验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，具有海外常驻经验的优先；</w:t>
            </w:r>
          </w:p>
          <w:p>
            <w:pPr>
              <w:spacing w:line="24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3.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熟悉所在国家宏观经济政策、行业发展要求和相关法律法规，拥有国际能源投资企业的战略发展、市场开发方面专长；</w:t>
            </w:r>
          </w:p>
          <w:p>
            <w:pPr>
              <w:spacing w:line="24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4.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具有战略思维、法治理念、市场意识和履行岗位职责所需的专业能力、决策判断能力、风险管理能力、识人用人能力和开拓创新能力，具有丰富的跨文化沟通协作经验；</w:t>
            </w:r>
          </w:p>
          <w:p>
            <w:pPr>
              <w:pStyle w:val="2"/>
              <w:spacing w:line="24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5.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熟练掌握所在国别语言，</w:t>
            </w:r>
            <w:r>
              <w:rPr>
                <w:rFonts w:ascii="仿宋_GB2312" w:hAnsi="仿宋" w:eastAsia="仿宋_GB2312"/>
                <w:sz w:val="16"/>
                <w:szCs w:val="16"/>
              </w:rPr>
              <w:t>英文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可作为工作语言；</w:t>
            </w:r>
          </w:p>
          <w:p>
            <w:pPr>
              <w:spacing w:line="24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6.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具备</w:t>
            </w:r>
            <w:r>
              <w:rPr>
                <w:rFonts w:ascii="仿宋_GB2312" w:hAnsi="仿宋" w:eastAsia="仿宋_GB2312"/>
                <w:sz w:val="16"/>
                <w:szCs w:val="16"/>
              </w:rPr>
              <w:t>CFA、CPA、CVA、AIFA等证书优先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；</w:t>
            </w:r>
          </w:p>
          <w:p>
            <w:pPr>
              <w:spacing w:line="24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7.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取得所在国合法居留条件者优先。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英国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沙特</w:t>
            </w:r>
          </w:p>
          <w:p>
            <w:pPr>
              <w:pStyle w:val="2"/>
              <w:spacing w:line="240" w:lineRule="exact"/>
              <w:ind w:firstLine="0" w:firstLineChars="0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哈萨克斯坦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国别经理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负责所在国别以及周边区域的项目开发工作，承担统筹协调、公共关系、品牌推广和必要的服务保障等工作。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若干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1.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电气工程、经济管理、法律风险、语言等相关专业；</w:t>
            </w:r>
          </w:p>
          <w:p>
            <w:pPr>
              <w:spacing w:line="24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2.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原则上具有</w:t>
            </w:r>
            <w:r>
              <w:rPr>
                <w:rFonts w:ascii="仿宋_GB2312" w:hAnsi="仿宋" w:eastAsia="仿宋_GB2312"/>
                <w:sz w:val="16"/>
                <w:szCs w:val="16"/>
              </w:rPr>
              <w:t>5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年以上工作经验，</w:t>
            </w:r>
            <w:r>
              <w:rPr>
                <w:rFonts w:ascii="仿宋_GB2312" w:hAnsi="仿宋" w:eastAsia="仿宋_GB2312"/>
                <w:sz w:val="16"/>
                <w:szCs w:val="16"/>
              </w:rPr>
              <w:t>3年以上境外能源电力的市场开发经验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，具有海外常驻经验的优先；</w:t>
            </w:r>
          </w:p>
          <w:p>
            <w:pPr>
              <w:spacing w:line="24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3.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熟悉所在国家宏观经济政策、行业发展要求和相关法律法规，熟悉海外电力项目投资开发工作；</w:t>
            </w:r>
          </w:p>
          <w:p>
            <w:pPr>
              <w:spacing w:line="24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4.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具有战略思维、法治理念和市场意识，具备宏观分析能力、商业洞察力、风险控制能力和沟通谈判能力，具有丰富的跨文化沟通协作经验；</w:t>
            </w:r>
          </w:p>
          <w:p>
            <w:pPr>
              <w:pStyle w:val="2"/>
              <w:spacing w:line="24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5.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熟悉所在国别语言，</w:t>
            </w:r>
            <w:r>
              <w:rPr>
                <w:rFonts w:ascii="仿宋_GB2312" w:hAnsi="仿宋" w:eastAsia="仿宋_GB2312"/>
                <w:sz w:val="16"/>
                <w:szCs w:val="16"/>
              </w:rPr>
              <w:t>英文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可作为工作语言；</w:t>
            </w:r>
          </w:p>
          <w:p>
            <w:pPr>
              <w:spacing w:line="24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ascii="仿宋_GB2312" w:hAnsi="仿宋" w:eastAsia="仿宋_GB2312"/>
                <w:sz w:val="16"/>
                <w:szCs w:val="16"/>
              </w:rPr>
              <w:t>6.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具备</w:t>
            </w:r>
            <w:r>
              <w:rPr>
                <w:rFonts w:ascii="仿宋_GB2312" w:hAnsi="仿宋" w:eastAsia="仿宋_GB2312"/>
                <w:sz w:val="16"/>
                <w:szCs w:val="16"/>
              </w:rPr>
              <w:t>CFA、CPA、CVA、AIFA等证书优先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；</w:t>
            </w:r>
          </w:p>
          <w:p>
            <w:pPr>
              <w:spacing w:line="240" w:lineRule="exact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6"/>
                <w:szCs w:val="16"/>
              </w:rPr>
              <w:t>7</w:t>
            </w:r>
            <w:r>
              <w:rPr>
                <w:rFonts w:ascii="仿宋_GB2312" w:hAnsi="仿宋" w:eastAsia="仿宋_GB2312"/>
                <w:sz w:val="16"/>
                <w:szCs w:val="16"/>
              </w:rPr>
              <w:t>.</w:t>
            </w:r>
            <w:r>
              <w:rPr>
                <w:rFonts w:hint="eastAsia" w:ascii="仿宋_GB2312" w:hAnsi="仿宋" w:eastAsia="仿宋_GB2312"/>
                <w:sz w:val="16"/>
                <w:szCs w:val="16"/>
              </w:rPr>
              <w:t>取得所在国合法居留条件者优先。</w:t>
            </w:r>
          </w:p>
        </w:tc>
      </w:tr>
      <w:bookmarkEnd w:id="0"/>
      <w:bookmarkEnd w:id="1"/>
    </w:tbl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sectPr>
      <w:pgSz w:w="11907" w:h="16840"/>
      <w:pgMar w:top="1440" w:right="1800" w:bottom="1440" w:left="1800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xNGRmNWIyMzNlMzRiZTFhNGM2MTU2YmYzNDkxNGYifQ=="/>
  </w:docVars>
  <w:rsids>
    <w:rsidRoot w:val="007C2FEA"/>
    <w:rsid w:val="00004A81"/>
    <w:rsid w:val="000635B0"/>
    <w:rsid w:val="000A2122"/>
    <w:rsid w:val="000F017B"/>
    <w:rsid w:val="0010422B"/>
    <w:rsid w:val="00136CF1"/>
    <w:rsid w:val="0013717D"/>
    <w:rsid w:val="00167306"/>
    <w:rsid w:val="0018691B"/>
    <w:rsid w:val="001926B3"/>
    <w:rsid w:val="001D7161"/>
    <w:rsid w:val="001F2F06"/>
    <w:rsid w:val="00223FA9"/>
    <w:rsid w:val="00234755"/>
    <w:rsid w:val="002512D6"/>
    <w:rsid w:val="00275D3A"/>
    <w:rsid w:val="002835DB"/>
    <w:rsid w:val="002B1E2C"/>
    <w:rsid w:val="002C44CB"/>
    <w:rsid w:val="002F1772"/>
    <w:rsid w:val="00301810"/>
    <w:rsid w:val="00301A38"/>
    <w:rsid w:val="00302E89"/>
    <w:rsid w:val="00316FCF"/>
    <w:rsid w:val="00346537"/>
    <w:rsid w:val="00351205"/>
    <w:rsid w:val="00364C9E"/>
    <w:rsid w:val="0037500E"/>
    <w:rsid w:val="00394F69"/>
    <w:rsid w:val="00396E4C"/>
    <w:rsid w:val="003A6248"/>
    <w:rsid w:val="003B7BCD"/>
    <w:rsid w:val="003E6513"/>
    <w:rsid w:val="004020DF"/>
    <w:rsid w:val="004038F1"/>
    <w:rsid w:val="004235D6"/>
    <w:rsid w:val="00424CF9"/>
    <w:rsid w:val="0042760C"/>
    <w:rsid w:val="00430E4A"/>
    <w:rsid w:val="004402C2"/>
    <w:rsid w:val="00443EBF"/>
    <w:rsid w:val="00473235"/>
    <w:rsid w:val="004749E8"/>
    <w:rsid w:val="004A61D4"/>
    <w:rsid w:val="004B6C3A"/>
    <w:rsid w:val="0051420F"/>
    <w:rsid w:val="005416D7"/>
    <w:rsid w:val="0054324A"/>
    <w:rsid w:val="00547366"/>
    <w:rsid w:val="00567865"/>
    <w:rsid w:val="005849AC"/>
    <w:rsid w:val="00587F66"/>
    <w:rsid w:val="005D6BAF"/>
    <w:rsid w:val="00603EE6"/>
    <w:rsid w:val="00615FC1"/>
    <w:rsid w:val="00623235"/>
    <w:rsid w:val="00637852"/>
    <w:rsid w:val="00637E86"/>
    <w:rsid w:val="00646AA1"/>
    <w:rsid w:val="00651222"/>
    <w:rsid w:val="00657678"/>
    <w:rsid w:val="006653B1"/>
    <w:rsid w:val="00696641"/>
    <w:rsid w:val="006A0880"/>
    <w:rsid w:val="006A65C9"/>
    <w:rsid w:val="006B3731"/>
    <w:rsid w:val="006B714D"/>
    <w:rsid w:val="006D3FA4"/>
    <w:rsid w:val="006D5547"/>
    <w:rsid w:val="006E12C4"/>
    <w:rsid w:val="00712841"/>
    <w:rsid w:val="00717058"/>
    <w:rsid w:val="0073464B"/>
    <w:rsid w:val="00775F69"/>
    <w:rsid w:val="00782920"/>
    <w:rsid w:val="007A6A22"/>
    <w:rsid w:val="007C2FEA"/>
    <w:rsid w:val="007D4283"/>
    <w:rsid w:val="007E05DB"/>
    <w:rsid w:val="007E1F64"/>
    <w:rsid w:val="007E6903"/>
    <w:rsid w:val="00813DE9"/>
    <w:rsid w:val="00824511"/>
    <w:rsid w:val="00827A09"/>
    <w:rsid w:val="00835FA6"/>
    <w:rsid w:val="00851EDE"/>
    <w:rsid w:val="008608F2"/>
    <w:rsid w:val="008D291B"/>
    <w:rsid w:val="008D529D"/>
    <w:rsid w:val="008F25C7"/>
    <w:rsid w:val="008F4709"/>
    <w:rsid w:val="008F631D"/>
    <w:rsid w:val="00910CAC"/>
    <w:rsid w:val="0095117B"/>
    <w:rsid w:val="009B20B6"/>
    <w:rsid w:val="009B4439"/>
    <w:rsid w:val="009D4404"/>
    <w:rsid w:val="009E3A87"/>
    <w:rsid w:val="009F2524"/>
    <w:rsid w:val="009F6DCC"/>
    <w:rsid w:val="00A14406"/>
    <w:rsid w:val="00A21793"/>
    <w:rsid w:val="00A47ADC"/>
    <w:rsid w:val="00A51951"/>
    <w:rsid w:val="00A52480"/>
    <w:rsid w:val="00A81795"/>
    <w:rsid w:val="00AA4613"/>
    <w:rsid w:val="00AA503D"/>
    <w:rsid w:val="00AB1304"/>
    <w:rsid w:val="00AD053F"/>
    <w:rsid w:val="00AE6B31"/>
    <w:rsid w:val="00AF1C25"/>
    <w:rsid w:val="00B02C2C"/>
    <w:rsid w:val="00B150AD"/>
    <w:rsid w:val="00B151AF"/>
    <w:rsid w:val="00B15936"/>
    <w:rsid w:val="00B165E0"/>
    <w:rsid w:val="00B16697"/>
    <w:rsid w:val="00B17584"/>
    <w:rsid w:val="00B21FAE"/>
    <w:rsid w:val="00B22ED9"/>
    <w:rsid w:val="00B36ABD"/>
    <w:rsid w:val="00B374CB"/>
    <w:rsid w:val="00B37BDF"/>
    <w:rsid w:val="00B5274D"/>
    <w:rsid w:val="00B71CFC"/>
    <w:rsid w:val="00B75DE4"/>
    <w:rsid w:val="00B77A03"/>
    <w:rsid w:val="00B81A46"/>
    <w:rsid w:val="00B94CC5"/>
    <w:rsid w:val="00BA0E35"/>
    <w:rsid w:val="00C13A8F"/>
    <w:rsid w:val="00C23B87"/>
    <w:rsid w:val="00C2720F"/>
    <w:rsid w:val="00C36FE5"/>
    <w:rsid w:val="00C46FCF"/>
    <w:rsid w:val="00C65620"/>
    <w:rsid w:val="00C708BA"/>
    <w:rsid w:val="00C86792"/>
    <w:rsid w:val="00CE3936"/>
    <w:rsid w:val="00CF4A24"/>
    <w:rsid w:val="00D003AF"/>
    <w:rsid w:val="00D970D6"/>
    <w:rsid w:val="00DB711E"/>
    <w:rsid w:val="00DD11F0"/>
    <w:rsid w:val="00E3215D"/>
    <w:rsid w:val="00E42ED0"/>
    <w:rsid w:val="00E653AB"/>
    <w:rsid w:val="00E71AFD"/>
    <w:rsid w:val="00E92F2B"/>
    <w:rsid w:val="00E94569"/>
    <w:rsid w:val="00EB3044"/>
    <w:rsid w:val="00ED00BC"/>
    <w:rsid w:val="00EE71F7"/>
    <w:rsid w:val="00EF200F"/>
    <w:rsid w:val="00F0532D"/>
    <w:rsid w:val="00F2335C"/>
    <w:rsid w:val="00F24359"/>
    <w:rsid w:val="00F340B9"/>
    <w:rsid w:val="00F431A7"/>
    <w:rsid w:val="00F722FB"/>
    <w:rsid w:val="00F85891"/>
    <w:rsid w:val="00F92C04"/>
    <w:rsid w:val="00FC128D"/>
    <w:rsid w:val="00FD4A05"/>
    <w:rsid w:val="00FD5985"/>
    <w:rsid w:val="00FF127D"/>
    <w:rsid w:val="12C06660"/>
    <w:rsid w:val="3EF050E3"/>
    <w:rsid w:val="49DF4E6A"/>
    <w:rsid w:val="7D40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4">
    <w:name w:val="annotation text"/>
    <w:basedOn w:val="1"/>
    <w:link w:val="22"/>
    <w:uiPriority w:val="0"/>
    <w:pPr>
      <w:overflowPunct w:val="0"/>
      <w:autoSpaceDE w:val="0"/>
      <w:autoSpaceDN w:val="0"/>
      <w:adjustRightInd w:val="0"/>
      <w:snapToGrid w:val="0"/>
      <w:jc w:val="left"/>
    </w:pPr>
    <w:rPr>
      <w:rFonts w:ascii="宋体" w:hAnsi="宋体" w:eastAsia="宋体" w:cs="Times New Roman"/>
      <w:snapToGrid w:val="0"/>
      <w:kern w:val="0"/>
      <w:sz w:val="28"/>
    </w:rPr>
  </w:style>
  <w:style w:type="paragraph" w:styleId="5">
    <w:name w:val="Body Text"/>
    <w:basedOn w:val="1"/>
    <w:link w:val="15"/>
    <w:semiHidden/>
    <w:unhideWhenUsed/>
    <w:uiPriority w:val="99"/>
    <w:pPr>
      <w:spacing w:after="120"/>
    </w:pPr>
  </w:style>
  <w:style w:type="paragraph" w:styleId="6">
    <w:name w:val="Date"/>
    <w:basedOn w:val="1"/>
    <w:next w:val="1"/>
    <w:link w:val="21"/>
    <w:semiHidden/>
    <w:unhideWhenUsed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5"/>
    <w:link w:val="16"/>
    <w:unhideWhenUsed/>
    <w:qFormat/>
    <w:uiPriority w:val="99"/>
    <w:pPr>
      <w:ind w:firstLine="420" w:firstLineChars="100"/>
    </w:pPr>
    <w:rPr>
      <w:szCs w:val="22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正文文本 字符"/>
    <w:basedOn w:val="14"/>
    <w:link w:val="5"/>
    <w:semiHidden/>
    <w:qFormat/>
    <w:uiPriority w:val="99"/>
    <w:rPr>
      <w:szCs w:val="24"/>
    </w:rPr>
  </w:style>
  <w:style w:type="character" w:customStyle="1" w:styleId="16">
    <w:name w:val="正文首行缩进 字符"/>
    <w:basedOn w:val="15"/>
    <w:link w:val="11"/>
    <w:qFormat/>
    <w:uiPriority w:val="99"/>
    <w:rPr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4"/>
    <w:link w:val="7"/>
    <w:semiHidden/>
    <w:qFormat/>
    <w:uiPriority w:val="99"/>
    <w:rPr>
      <w:sz w:val="18"/>
      <w:szCs w:val="18"/>
    </w:rPr>
  </w:style>
  <w:style w:type="character" w:customStyle="1" w:styleId="19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8"/>
    <w:uiPriority w:val="99"/>
    <w:rPr>
      <w:sz w:val="18"/>
      <w:szCs w:val="18"/>
    </w:rPr>
  </w:style>
  <w:style w:type="character" w:customStyle="1" w:styleId="21">
    <w:name w:val="日期 字符"/>
    <w:basedOn w:val="14"/>
    <w:link w:val="6"/>
    <w:semiHidden/>
    <w:uiPriority w:val="99"/>
    <w:rPr>
      <w:kern w:val="2"/>
      <w:sz w:val="21"/>
      <w:szCs w:val="24"/>
    </w:rPr>
  </w:style>
  <w:style w:type="character" w:customStyle="1" w:styleId="22">
    <w:name w:val="批注文字 字符"/>
    <w:basedOn w:val="14"/>
    <w:link w:val="4"/>
    <w:uiPriority w:val="0"/>
    <w:rPr>
      <w:rFonts w:ascii="宋体" w:hAnsi="宋体" w:eastAsia="宋体" w:cs="Times New Roman"/>
      <w:snapToGrid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7F337-FDE3-4A54-96CF-E2DB8999F5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3031</Words>
  <Characters>3292</Characters>
  <Lines>24</Lines>
  <Paragraphs>6</Paragraphs>
  <TotalTime>3</TotalTime>
  <ScaleCrop>false</ScaleCrop>
  <LinksUpToDate>false</LinksUpToDate>
  <CharactersWithSpaces>3339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2022-05-26T07:22:00Z</dcterms:created>
  <dc:creator>戴葳</dc:creator>
  <cp:lastModifiedBy>殷丰收</cp:lastModifiedBy>
  <dcterms:modified xsi:type="dcterms:W3CDTF">2022-05-27T06:20:45Z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E596995A9A334458BE2274AB6A8314E7</vt:lpwstr>
  </property>
</Properties>
</file>